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695B48" w14:textId="77777777" w:rsidR="008B7EFF" w:rsidRDefault="00856703">
      <w:r>
        <w:rPr>
          <w:noProof/>
        </w:rPr>
        <w:drawing>
          <wp:anchor distT="0" distB="0" distL="114300" distR="114300" simplePos="0" relativeHeight="251664384" behindDoc="0" locked="0" layoutInCell="1" allowOverlap="1" wp14:anchorId="00368920" wp14:editId="3E923D35">
            <wp:simplePos x="0" y="0"/>
            <wp:positionH relativeFrom="page">
              <wp:posOffset>-90805</wp:posOffset>
            </wp:positionH>
            <wp:positionV relativeFrom="paragraph">
              <wp:posOffset>-895350</wp:posOffset>
            </wp:positionV>
            <wp:extent cx="7639050" cy="10723880"/>
            <wp:effectExtent l="0" t="0" r="0" b="127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extLst>
                        <a:ext uri="{28A0092B-C50C-407E-A947-70E740481C1C}">
                          <a14:useLocalDpi xmlns:a14="http://schemas.microsoft.com/office/drawing/2010/main" val="0"/>
                        </a:ext>
                      </a:extLst>
                    </a:blip>
                    <a:srcRect t="31" b="31"/>
                    <a:stretch>
                      <a:fillRect/>
                    </a:stretch>
                  </pic:blipFill>
                  <pic:spPr>
                    <a:xfrm>
                      <a:off x="0" y="0"/>
                      <a:ext cx="7639050" cy="10723880"/>
                    </a:xfrm>
                    <a:prstGeom prst="rect">
                      <a:avLst/>
                    </a:prstGeom>
                    <a:ln/>
                  </pic:spPr>
                </pic:pic>
              </a:graphicData>
            </a:graphic>
            <wp14:sizeRelH relativeFrom="margin">
              <wp14:pctWidth>0</wp14:pctWidth>
            </wp14:sizeRelH>
            <wp14:sizeRelV relativeFrom="margin">
              <wp14:pctHeight>0</wp14:pctHeight>
            </wp14:sizeRelV>
          </wp:anchor>
        </w:drawing>
      </w:r>
    </w:p>
    <w:p w14:paraId="12DF88AA" w14:textId="77777777" w:rsidR="003844B9" w:rsidRDefault="003844B9"/>
    <w:p w14:paraId="248A9B61" w14:textId="77777777" w:rsidR="003844B9" w:rsidRDefault="003844B9"/>
    <w:p w14:paraId="7477A5DC" w14:textId="77777777" w:rsidR="003844B9" w:rsidRDefault="003844B9"/>
    <w:p w14:paraId="2D22F005" w14:textId="77777777" w:rsidR="003844B9" w:rsidRDefault="003844B9"/>
    <w:p w14:paraId="305EB67A" w14:textId="77777777" w:rsidR="003844B9" w:rsidRDefault="003844B9"/>
    <w:p w14:paraId="3C8B24D0" w14:textId="77777777" w:rsidR="003844B9" w:rsidRDefault="003844B9"/>
    <w:p w14:paraId="411005C5" w14:textId="77777777" w:rsidR="003844B9" w:rsidRDefault="003844B9"/>
    <w:p w14:paraId="1EBA37FA" w14:textId="77777777" w:rsidR="003844B9" w:rsidRDefault="003844B9"/>
    <w:p w14:paraId="69022A64" w14:textId="77777777" w:rsidR="003844B9" w:rsidRDefault="003844B9"/>
    <w:p w14:paraId="13211D7D" w14:textId="77777777" w:rsidR="003844B9" w:rsidRDefault="003844B9"/>
    <w:p w14:paraId="7875121C" w14:textId="77777777" w:rsidR="003844B9" w:rsidRDefault="003844B9"/>
    <w:p w14:paraId="3E44A3E0" w14:textId="77777777" w:rsidR="003844B9" w:rsidRDefault="003844B9"/>
    <w:p w14:paraId="6A4F8AD6" w14:textId="77777777" w:rsidR="003844B9" w:rsidRDefault="003844B9"/>
    <w:p w14:paraId="088E1201" w14:textId="77777777" w:rsidR="003844B9" w:rsidRDefault="003844B9"/>
    <w:p w14:paraId="4D55772C" w14:textId="77777777" w:rsidR="003844B9" w:rsidRDefault="003844B9"/>
    <w:p w14:paraId="62C99F69" w14:textId="77777777" w:rsidR="003844B9" w:rsidRDefault="003844B9"/>
    <w:p w14:paraId="6BF56379" w14:textId="77777777" w:rsidR="003844B9" w:rsidRDefault="003844B9"/>
    <w:p w14:paraId="3FF5FB1D" w14:textId="77777777" w:rsidR="003844B9" w:rsidRDefault="003844B9"/>
    <w:p w14:paraId="5AAF5F93" w14:textId="77777777" w:rsidR="003844B9" w:rsidRDefault="003844B9"/>
    <w:p w14:paraId="14F274A7" w14:textId="77777777" w:rsidR="003844B9" w:rsidRDefault="003844B9"/>
    <w:p w14:paraId="3471F3E0" w14:textId="77777777" w:rsidR="003844B9" w:rsidRDefault="003844B9"/>
    <w:p w14:paraId="12A59D9D" w14:textId="77777777" w:rsidR="003844B9" w:rsidRDefault="003844B9"/>
    <w:p w14:paraId="769C3D37" w14:textId="77777777" w:rsidR="003844B9" w:rsidRDefault="003844B9"/>
    <w:p w14:paraId="62E55520" w14:textId="77777777" w:rsidR="006C54AD" w:rsidRDefault="006C54AD"/>
    <w:p w14:paraId="12FF8711" w14:textId="77777777" w:rsidR="006C54AD" w:rsidRDefault="006C54AD"/>
    <w:p w14:paraId="6FED53DD" w14:textId="77777777" w:rsidR="003844B9" w:rsidRDefault="003844B9"/>
    <w:p w14:paraId="7EB74A6E" w14:textId="77777777" w:rsidR="003844B9" w:rsidRDefault="003844B9"/>
    <w:p w14:paraId="58AF559F" w14:textId="77777777" w:rsidR="003844B9" w:rsidRDefault="003844B9"/>
    <w:p w14:paraId="597491BF" w14:textId="77777777" w:rsidR="003844B9" w:rsidRDefault="003844B9"/>
    <w:p w14:paraId="6808362F" w14:textId="77777777" w:rsidR="003844B9" w:rsidRDefault="003844B9"/>
    <w:p w14:paraId="1E139533" w14:textId="77777777" w:rsidR="006C54AD" w:rsidRDefault="006C54AD">
      <w:pPr>
        <w:sectPr w:rsidR="006C54AD">
          <w:pgSz w:w="11906" w:h="16838"/>
          <w:pgMar w:top="1417" w:right="1417" w:bottom="1134" w:left="1417" w:header="708" w:footer="708" w:gutter="0"/>
          <w:cols w:space="708"/>
          <w:docGrid w:linePitch="360"/>
        </w:sectPr>
      </w:pPr>
    </w:p>
    <w:p w14:paraId="704F7D1F" w14:textId="77777777" w:rsidR="003844B9" w:rsidRPr="008332FE" w:rsidRDefault="00E31258">
      <w:pPr>
        <w:rPr>
          <w:sz w:val="52"/>
          <w:szCs w:val="52"/>
          <w:lang w:val="en-GB"/>
        </w:rPr>
      </w:pPr>
      <w:r w:rsidRPr="008332FE">
        <w:rPr>
          <w:sz w:val="52"/>
          <w:szCs w:val="52"/>
          <w:lang w:val="en-GB"/>
        </w:rPr>
        <w:lastRenderedPageBreak/>
        <w:t>Abstract</w:t>
      </w:r>
    </w:p>
    <w:p w14:paraId="3D6A1C00" w14:textId="121D7763" w:rsidR="00397080" w:rsidRPr="00397080" w:rsidRDefault="00397080" w:rsidP="00397080">
      <w:pPr>
        <w:spacing w:before="100" w:beforeAutospacing="1" w:after="100" w:afterAutospacing="1" w:line="240" w:lineRule="auto"/>
        <w:jc w:val="both"/>
        <w:rPr>
          <w:rFonts w:eastAsia="Times New Roman" w:cstheme="minorHAnsi"/>
          <w:kern w:val="0"/>
          <w:sz w:val="24"/>
          <w:szCs w:val="24"/>
          <w:lang w:val="en-GB" w:eastAsia="de-DE"/>
          <w14:ligatures w14:val="none"/>
        </w:rPr>
      </w:pPr>
      <w:r w:rsidRPr="00397080">
        <w:rPr>
          <w:rFonts w:eastAsia="Times New Roman" w:cstheme="minorHAnsi"/>
          <w:kern w:val="0"/>
          <w:sz w:val="24"/>
          <w:szCs w:val="24"/>
          <w:lang w:val="en-GB" w:eastAsia="de-DE"/>
          <w14:ligatures w14:val="none"/>
        </w:rPr>
        <w:t xml:space="preserve">This paper introduces the </w:t>
      </w:r>
      <w:r w:rsidRPr="00397080">
        <w:rPr>
          <w:rFonts w:eastAsia="Times New Roman" w:cstheme="minorHAnsi"/>
          <w:i/>
          <w:iCs/>
          <w:kern w:val="0"/>
          <w:sz w:val="24"/>
          <w:szCs w:val="24"/>
          <w:lang w:val="en-GB" w:eastAsia="de-DE"/>
          <w14:ligatures w14:val="none"/>
        </w:rPr>
        <w:t>Persona Game</w:t>
      </w:r>
      <w:r w:rsidRPr="00397080">
        <w:rPr>
          <w:rFonts w:eastAsia="Times New Roman" w:cstheme="minorHAnsi"/>
          <w:kern w:val="0"/>
          <w:sz w:val="24"/>
          <w:szCs w:val="24"/>
          <w:lang w:val="en-GB" w:eastAsia="de-DE"/>
          <w14:ligatures w14:val="none"/>
        </w:rPr>
        <w:t>, an interactive exercise</w:t>
      </w:r>
      <w:r>
        <w:rPr>
          <w:rFonts w:eastAsia="Times New Roman" w:cstheme="minorHAnsi"/>
          <w:kern w:val="0"/>
          <w:sz w:val="24"/>
          <w:szCs w:val="24"/>
          <w:lang w:val="en-GB" w:eastAsia="de-DE"/>
          <w14:ligatures w14:val="none"/>
        </w:rPr>
        <w:t xml:space="preserve"> that support the </w:t>
      </w:r>
      <w:r w:rsidRPr="00182F31">
        <w:rPr>
          <w:rFonts w:eastAsia="Times New Roman" w:cstheme="minorHAnsi"/>
          <w:b/>
          <w:bCs/>
          <w:kern w:val="0"/>
          <w:sz w:val="24"/>
          <w:szCs w:val="24"/>
          <w:lang w:val="en-GB" w:eastAsia="de-DE"/>
          <w14:ligatures w14:val="none"/>
        </w:rPr>
        <w:t>process of engaging in creative partnerships</w:t>
      </w:r>
      <w:r w:rsidRPr="00397080">
        <w:rPr>
          <w:rFonts w:eastAsia="Times New Roman" w:cstheme="minorHAnsi"/>
          <w:b/>
          <w:bCs/>
          <w:kern w:val="0"/>
          <w:sz w:val="24"/>
          <w:szCs w:val="24"/>
          <w:lang w:val="en-GB" w:eastAsia="de-DE"/>
          <w14:ligatures w14:val="none"/>
        </w:rPr>
        <w:t>.</w:t>
      </w:r>
      <w:r w:rsidRPr="00397080">
        <w:rPr>
          <w:rFonts w:eastAsia="Times New Roman" w:cstheme="minorHAnsi"/>
          <w:kern w:val="0"/>
          <w:sz w:val="24"/>
          <w:szCs w:val="24"/>
          <w:lang w:val="en-GB" w:eastAsia="de-DE"/>
          <w14:ligatures w14:val="none"/>
        </w:rPr>
        <w:t xml:space="preserve"> A</w:t>
      </w:r>
      <w:r w:rsidR="00021EDE">
        <w:rPr>
          <w:rFonts w:eastAsia="Times New Roman" w:cstheme="minorHAnsi"/>
          <w:kern w:val="0"/>
          <w:sz w:val="24"/>
          <w:szCs w:val="24"/>
          <w:lang w:val="en-GB" w:eastAsia="de-DE"/>
          <w14:ligatures w14:val="none"/>
        </w:rPr>
        <w:t>s a</w:t>
      </w:r>
      <w:r w:rsidRPr="00397080">
        <w:rPr>
          <w:rFonts w:eastAsia="Times New Roman" w:cstheme="minorHAnsi"/>
          <w:kern w:val="0"/>
          <w:sz w:val="24"/>
          <w:szCs w:val="24"/>
          <w:lang w:val="en-GB" w:eastAsia="de-DE"/>
          <w14:ligatures w14:val="none"/>
        </w:rPr>
        <w:t xml:space="preserve"> core part of the </w:t>
      </w:r>
      <w:r w:rsidRPr="00397080">
        <w:rPr>
          <w:rFonts w:eastAsia="Times New Roman" w:cstheme="minorHAnsi"/>
          <w:i/>
          <w:iCs/>
          <w:kern w:val="0"/>
          <w:sz w:val="24"/>
          <w:szCs w:val="24"/>
          <w:lang w:val="en-GB" w:eastAsia="de-DE"/>
          <w14:ligatures w14:val="none"/>
        </w:rPr>
        <w:t>Training Modules</w:t>
      </w:r>
      <w:r w:rsidRPr="00397080">
        <w:rPr>
          <w:rFonts w:eastAsia="Times New Roman" w:cstheme="minorHAnsi"/>
          <w:kern w:val="0"/>
          <w:sz w:val="24"/>
          <w:szCs w:val="24"/>
          <w:lang w:val="en-GB" w:eastAsia="de-DE"/>
          <w14:ligatures w14:val="none"/>
        </w:rPr>
        <w:t>, the game focuses on two key groups: youth with dreams and potential, and the artists, teachers, or mentors who guide them. Through a fictional matchmaking process, players are prompted to challenge their assumptions, uncover blind spots, and explore new opportunities in supporting the artistic development of their protégés.</w:t>
      </w:r>
    </w:p>
    <w:p w14:paraId="2AC107A4" w14:textId="20096127" w:rsidR="00397080" w:rsidRPr="00397080" w:rsidRDefault="00397080" w:rsidP="00397080">
      <w:pPr>
        <w:spacing w:before="100" w:beforeAutospacing="1" w:after="100" w:afterAutospacing="1" w:line="240" w:lineRule="auto"/>
        <w:jc w:val="both"/>
        <w:rPr>
          <w:rFonts w:eastAsia="Times New Roman" w:cstheme="minorHAnsi"/>
          <w:kern w:val="0"/>
          <w:sz w:val="24"/>
          <w:szCs w:val="24"/>
          <w:lang w:val="en-GB" w:eastAsia="de-DE"/>
          <w14:ligatures w14:val="none"/>
        </w:rPr>
      </w:pPr>
      <w:r w:rsidRPr="00397080">
        <w:rPr>
          <w:rFonts w:eastAsia="Times New Roman" w:cstheme="minorHAnsi"/>
          <w:kern w:val="0"/>
          <w:sz w:val="24"/>
          <w:szCs w:val="24"/>
          <w:lang w:val="en-GB" w:eastAsia="de-DE"/>
          <w14:ligatures w14:val="none"/>
        </w:rPr>
        <w:t xml:space="preserve">Rooted in design thinking, the </w:t>
      </w:r>
      <w:r w:rsidRPr="00397080">
        <w:rPr>
          <w:rFonts w:eastAsia="Times New Roman" w:cstheme="minorHAnsi"/>
          <w:i/>
          <w:iCs/>
          <w:kern w:val="0"/>
          <w:sz w:val="24"/>
          <w:szCs w:val="24"/>
          <w:lang w:val="en-GB" w:eastAsia="de-DE"/>
          <w14:ligatures w14:val="none"/>
        </w:rPr>
        <w:t>Persona Game</w:t>
      </w:r>
      <w:r w:rsidRPr="00397080">
        <w:rPr>
          <w:rFonts w:eastAsia="Times New Roman" w:cstheme="minorHAnsi"/>
          <w:kern w:val="0"/>
          <w:sz w:val="24"/>
          <w:szCs w:val="24"/>
          <w:lang w:val="en-GB" w:eastAsia="de-DE"/>
          <w14:ligatures w14:val="none"/>
        </w:rPr>
        <w:t xml:space="preserve"> uses Personas—fictional characters that represent different stakeholders. These personas are developed through research-based insights into real-life experiences, behavio</w:t>
      </w:r>
      <w:r w:rsidR="00182F31">
        <w:rPr>
          <w:rFonts w:eastAsia="Times New Roman" w:cstheme="minorHAnsi"/>
          <w:kern w:val="0"/>
          <w:sz w:val="24"/>
          <w:szCs w:val="24"/>
          <w:lang w:val="en-GB" w:eastAsia="de-DE"/>
          <w14:ligatures w14:val="none"/>
        </w:rPr>
        <w:t>u</w:t>
      </w:r>
      <w:r w:rsidRPr="00397080">
        <w:rPr>
          <w:rFonts w:eastAsia="Times New Roman" w:cstheme="minorHAnsi"/>
          <w:kern w:val="0"/>
          <w:sz w:val="24"/>
          <w:szCs w:val="24"/>
          <w:lang w:val="en-GB" w:eastAsia="de-DE"/>
          <w14:ligatures w14:val="none"/>
        </w:rPr>
        <w:t>rs, and needs, offering valuable perspectives on the individuals we aim to support.</w:t>
      </w:r>
    </w:p>
    <w:p w14:paraId="4A4ED7AC" w14:textId="306C541F" w:rsidR="00397080" w:rsidRPr="00397080" w:rsidRDefault="00397080" w:rsidP="00397080">
      <w:pPr>
        <w:spacing w:before="100" w:beforeAutospacing="1" w:after="100" w:afterAutospacing="1" w:line="240" w:lineRule="auto"/>
        <w:jc w:val="both"/>
        <w:rPr>
          <w:rFonts w:eastAsia="Times New Roman" w:cstheme="minorHAnsi"/>
          <w:kern w:val="0"/>
          <w:sz w:val="24"/>
          <w:szCs w:val="24"/>
          <w:lang w:val="en-GB" w:eastAsia="de-DE"/>
          <w14:ligatures w14:val="none"/>
        </w:rPr>
      </w:pPr>
      <w:r w:rsidRPr="00397080">
        <w:rPr>
          <w:rFonts w:eastAsia="Times New Roman" w:cstheme="minorHAnsi"/>
          <w:kern w:val="0"/>
          <w:sz w:val="24"/>
          <w:szCs w:val="24"/>
          <w:lang w:val="en-GB" w:eastAsia="de-DE"/>
          <w14:ligatures w14:val="none"/>
        </w:rPr>
        <w:t xml:space="preserve">Primarily aimed at social youth workers, the game applies methods from the </w:t>
      </w:r>
      <w:r w:rsidRPr="00397080">
        <w:rPr>
          <w:rFonts w:eastAsia="Times New Roman" w:cstheme="minorHAnsi"/>
          <w:i/>
          <w:iCs/>
          <w:kern w:val="0"/>
          <w:sz w:val="24"/>
          <w:szCs w:val="24"/>
          <w:lang w:val="en-GB" w:eastAsia="de-DE"/>
          <w14:ligatures w14:val="none"/>
        </w:rPr>
        <w:t>Your Space</w:t>
      </w:r>
      <w:r w:rsidRPr="00397080">
        <w:rPr>
          <w:rFonts w:eastAsia="Times New Roman" w:cstheme="minorHAnsi"/>
          <w:kern w:val="0"/>
          <w:sz w:val="24"/>
          <w:szCs w:val="24"/>
          <w:lang w:val="en-GB" w:eastAsia="de-DE"/>
          <w14:ligatures w14:val="none"/>
        </w:rPr>
        <w:t xml:space="preserve"> project and aligns with the </w:t>
      </w:r>
      <w:r w:rsidRPr="00397080">
        <w:rPr>
          <w:rFonts w:eastAsia="Times New Roman" w:cstheme="minorHAnsi"/>
          <w:b/>
          <w:bCs/>
          <w:kern w:val="0"/>
          <w:sz w:val="24"/>
          <w:szCs w:val="24"/>
          <w:lang w:val="en-GB" w:eastAsia="de-DE"/>
          <w14:ligatures w14:val="none"/>
        </w:rPr>
        <w:t>principles of social space orientation</w:t>
      </w:r>
      <w:r w:rsidRPr="00397080">
        <w:rPr>
          <w:rFonts w:eastAsia="Times New Roman" w:cstheme="minorHAnsi"/>
          <w:kern w:val="0"/>
          <w:sz w:val="24"/>
          <w:szCs w:val="24"/>
          <w:lang w:val="en-GB" w:eastAsia="de-DE"/>
          <w14:ligatures w14:val="none"/>
        </w:rPr>
        <w:t xml:space="preserve"> </w:t>
      </w:r>
      <w:r w:rsidRPr="00397080">
        <w:rPr>
          <w:rFonts w:eastAsia="Times New Roman" w:cstheme="minorHAnsi"/>
          <w:b/>
          <w:bCs/>
          <w:kern w:val="0"/>
          <w:sz w:val="24"/>
          <w:szCs w:val="24"/>
          <w:lang w:val="en-GB" w:eastAsia="de-DE"/>
          <w14:ligatures w14:val="none"/>
        </w:rPr>
        <w:t>and open child and youth work</w:t>
      </w:r>
      <w:r w:rsidRPr="00397080">
        <w:rPr>
          <w:rFonts w:eastAsia="Times New Roman" w:cstheme="minorHAnsi"/>
          <w:kern w:val="0"/>
          <w:sz w:val="24"/>
          <w:szCs w:val="24"/>
          <w:lang w:val="en-GB" w:eastAsia="de-DE"/>
          <w14:ligatures w14:val="none"/>
        </w:rPr>
        <w:t xml:space="preserve">. It </w:t>
      </w:r>
      <w:r w:rsidR="00182F31">
        <w:rPr>
          <w:rFonts w:eastAsia="Times New Roman" w:cstheme="minorHAnsi"/>
          <w:kern w:val="0"/>
          <w:sz w:val="24"/>
          <w:szCs w:val="24"/>
          <w:lang w:val="en-GB" w:eastAsia="de-DE"/>
          <w14:ligatures w14:val="none"/>
        </w:rPr>
        <w:t xml:space="preserve">focusses on </w:t>
      </w:r>
      <w:r w:rsidRPr="00397080">
        <w:rPr>
          <w:rFonts w:eastAsia="Times New Roman" w:cstheme="minorHAnsi"/>
          <w:kern w:val="0"/>
          <w:sz w:val="24"/>
          <w:szCs w:val="24"/>
          <w:lang w:val="en-GB" w:eastAsia="de-DE"/>
          <w14:ligatures w14:val="none"/>
        </w:rPr>
        <w:t xml:space="preserve">empathy, reflective practice, and cross-sector collaboration between cultural educators, artists, and youth workers. By complementing the </w:t>
      </w:r>
      <w:r w:rsidRPr="00397080">
        <w:rPr>
          <w:rFonts w:eastAsia="Times New Roman" w:cstheme="minorHAnsi"/>
          <w:i/>
          <w:iCs/>
          <w:kern w:val="0"/>
          <w:sz w:val="24"/>
          <w:szCs w:val="24"/>
          <w:lang w:val="en-GB" w:eastAsia="de-DE"/>
          <w14:ligatures w14:val="none"/>
        </w:rPr>
        <w:t>Your Space</w:t>
      </w:r>
      <w:r w:rsidRPr="00397080">
        <w:rPr>
          <w:rFonts w:eastAsia="Times New Roman" w:cstheme="minorHAnsi"/>
          <w:kern w:val="0"/>
          <w:sz w:val="24"/>
          <w:szCs w:val="24"/>
          <w:lang w:val="en-GB" w:eastAsia="de-DE"/>
          <w14:ligatures w14:val="none"/>
        </w:rPr>
        <w:t xml:space="preserve"> training modules, the game helps participants refine their educational profiles, align expectations, and develop shared goals for effective collaboration.</w:t>
      </w:r>
    </w:p>
    <w:p w14:paraId="4DB4CB0F" w14:textId="77777777" w:rsidR="00397080" w:rsidRPr="00397080" w:rsidRDefault="00397080" w:rsidP="00397080">
      <w:pPr>
        <w:spacing w:before="100" w:beforeAutospacing="1" w:after="100" w:afterAutospacing="1" w:line="240" w:lineRule="auto"/>
        <w:jc w:val="both"/>
        <w:rPr>
          <w:rFonts w:eastAsia="Times New Roman" w:cstheme="minorHAnsi"/>
          <w:kern w:val="0"/>
          <w:sz w:val="24"/>
          <w:szCs w:val="24"/>
          <w:lang w:val="en-GB" w:eastAsia="de-DE"/>
          <w14:ligatures w14:val="none"/>
        </w:rPr>
      </w:pPr>
      <w:r w:rsidRPr="00397080">
        <w:rPr>
          <w:rFonts w:eastAsia="Times New Roman" w:cstheme="minorHAnsi"/>
          <w:kern w:val="0"/>
          <w:sz w:val="24"/>
          <w:szCs w:val="24"/>
          <w:lang w:val="en-GB" w:eastAsia="de-DE"/>
          <w14:ligatures w14:val="none"/>
        </w:rPr>
        <w:t xml:space="preserve">Ultimately, the </w:t>
      </w:r>
      <w:r w:rsidRPr="00397080">
        <w:rPr>
          <w:rFonts w:eastAsia="Times New Roman" w:cstheme="minorHAnsi"/>
          <w:i/>
          <w:iCs/>
          <w:kern w:val="0"/>
          <w:sz w:val="24"/>
          <w:szCs w:val="24"/>
          <w:lang w:val="en-GB" w:eastAsia="de-DE"/>
          <w14:ligatures w14:val="none"/>
        </w:rPr>
        <w:t>Persona Game</w:t>
      </w:r>
      <w:r w:rsidRPr="00397080">
        <w:rPr>
          <w:rFonts w:eastAsia="Times New Roman" w:cstheme="minorHAnsi"/>
          <w:kern w:val="0"/>
          <w:sz w:val="24"/>
          <w:szCs w:val="24"/>
          <w:lang w:val="en-GB" w:eastAsia="de-DE"/>
          <w14:ligatures w14:val="none"/>
        </w:rPr>
        <w:t xml:space="preserve"> promotes flexibility, openness, and meaningful engagement, creating </w:t>
      </w:r>
      <w:r w:rsidRPr="00397080">
        <w:rPr>
          <w:rFonts w:eastAsia="Times New Roman" w:cstheme="minorHAnsi"/>
          <w:b/>
          <w:bCs/>
          <w:kern w:val="0"/>
          <w:sz w:val="24"/>
          <w:szCs w:val="24"/>
          <w:lang w:val="en-GB" w:eastAsia="de-DE"/>
          <w14:ligatures w14:val="none"/>
        </w:rPr>
        <w:t>synergies for creative partnerships</w:t>
      </w:r>
      <w:r w:rsidRPr="00397080">
        <w:rPr>
          <w:rFonts w:eastAsia="Times New Roman" w:cstheme="minorHAnsi"/>
          <w:kern w:val="0"/>
          <w:sz w:val="24"/>
          <w:szCs w:val="24"/>
          <w:lang w:val="en-GB" w:eastAsia="de-DE"/>
          <w14:ligatures w14:val="none"/>
        </w:rPr>
        <w:t xml:space="preserve"> and participatory learning in youth work.</w:t>
      </w:r>
    </w:p>
    <w:p w14:paraId="2BDED5AB" w14:textId="77777777" w:rsidR="00397080" w:rsidRPr="00397080" w:rsidRDefault="00397080" w:rsidP="00397080">
      <w:pPr>
        <w:spacing w:before="100" w:beforeAutospacing="1" w:after="100" w:afterAutospacing="1" w:line="240" w:lineRule="auto"/>
        <w:jc w:val="both"/>
        <w:rPr>
          <w:rFonts w:eastAsia="Times New Roman" w:cstheme="minorHAnsi"/>
          <w:kern w:val="0"/>
          <w:sz w:val="24"/>
          <w:szCs w:val="24"/>
          <w:lang w:val="en-GB" w:eastAsia="de-DE"/>
          <w14:ligatures w14:val="none"/>
        </w:rPr>
      </w:pPr>
      <w:r w:rsidRPr="00397080">
        <w:rPr>
          <w:rFonts w:eastAsia="Times New Roman" w:cstheme="minorHAnsi"/>
          <w:kern w:val="0"/>
          <w:sz w:val="24"/>
          <w:szCs w:val="24"/>
          <w:lang w:val="en-GB" w:eastAsia="de-DE"/>
          <w14:ligatures w14:val="none"/>
        </w:rPr>
        <w:t>This document includes detailed instructions, a practical walkthrough, and downloadable materials for easy implementation.</w:t>
      </w:r>
    </w:p>
    <w:p w14:paraId="44BE66FD" w14:textId="77777777" w:rsidR="00E31258" w:rsidRDefault="003B2EAB" w:rsidP="00E31258">
      <w:pPr>
        <w:pBdr>
          <w:top w:val="none" w:sz="0" w:space="3" w:color="auto"/>
          <w:left w:val="nil"/>
          <w:bottom w:val="none" w:sz="0" w:space="3" w:color="auto"/>
          <w:right w:val="nil"/>
          <w:between w:val="none" w:sz="0" w:space="3" w:color="auto"/>
        </w:pBdr>
        <w:spacing w:line="360" w:lineRule="auto"/>
        <w:rPr>
          <w:sz w:val="18"/>
          <w:szCs w:val="18"/>
        </w:rPr>
      </w:pPr>
      <w:r>
        <w:pict w14:anchorId="3058D2CE">
          <v:rect id="_x0000_i1025" style="width:0;height:1.5pt" o:hralign="center" o:hrstd="t" o:hr="t" fillcolor="#a0a0a0" stroked="f"/>
        </w:pict>
      </w:r>
    </w:p>
    <w:p w14:paraId="5781C935" w14:textId="77777777" w:rsidR="00E31258" w:rsidRPr="00182F31" w:rsidRDefault="00E31258" w:rsidP="00585C36">
      <w:pPr>
        <w:pBdr>
          <w:top w:val="none" w:sz="0" w:space="3" w:color="auto"/>
          <w:left w:val="nil"/>
          <w:bottom w:val="none" w:sz="0" w:space="3" w:color="auto"/>
          <w:right w:val="nil"/>
          <w:between w:val="none" w:sz="0" w:space="3" w:color="auto"/>
        </w:pBdr>
        <w:spacing w:after="0" w:line="240" w:lineRule="auto"/>
        <w:jc w:val="both"/>
        <w:rPr>
          <w:b/>
          <w:sz w:val="20"/>
          <w:szCs w:val="20"/>
        </w:rPr>
      </w:pPr>
      <w:r w:rsidRPr="00182F31">
        <w:rPr>
          <w:b/>
          <w:sz w:val="20"/>
          <w:szCs w:val="20"/>
        </w:rPr>
        <w:t xml:space="preserve">Publisher &amp; Project </w:t>
      </w:r>
      <w:proofErr w:type="spellStart"/>
      <w:r w:rsidRPr="00182F31">
        <w:rPr>
          <w:b/>
          <w:sz w:val="20"/>
          <w:szCs w:val="20"/>
        </w:rPr>
        <w:t>Coordination</w:t>
      </w:r>
      <w:proofErr w:type="spellEnd"/>
    </w:p>
    <w:p w14:paraId="2910D32B" w14:textId="77777777" w:rsidR="00E31258" w:rsidRPr="00182F31" w:rsidRDefault="00E31258" w:rsidP="00585C36">
      <w:pPr>
        <w:pBdr>
          <w:top w:val="none" w:sz="0" w:space="3" w:color="auto"/>
          <w:left w:val="nil"/>
          <w:bottom w:val="none" w:sz="0" w:space="3" w:color="auto"/>
          <w:right w:val="nil"/>
          <w:between w:val="none" w:sz="0" w:space="3" w:color="auto"/>
        </w:pBdr>
        <w:spacing w:after="0" w:line="240" w:lineRule="auto"/>
        <w:jc w:val="both"/>
        <w:rPr>
          <w:sz w:val="20"/>
          <w:szCs w:val="20"/>
        </w:rPr>
      </w:pPr>
      <w:r w:rsidRPr="00182F31">
        <w:rPr>
          <w:sz w:val="20"/>
          <w:szCs w:val="20"/>
        </w:rPr>
        <w:t>BGZ Berliner Gesellschaft</w:t>
      </w:r>
    </w:p>
    <w:p w14:paraId="0581D518" w14:textId="77777777" w:rsidR="00E31258" w:rsidRPr="00182F31" w:rsidRDefault="00E31258" w:rsidP="00585C36">
      <w:pPr>
        <w:pBdr>
          <w:top w:val="none" w:sz="0" w:space="3" w:color="auto"/>
          <w:left w:val="nil"/>
          <w:bottom w:val="none" w:sz="0" w:space="3" w:color="auto"/>
          <w:right w:val="nil"/>
          <w:between w:val="none" w:sz="0" w:space="3" w:color="auto"/>
        </w:pBdr>
        <w:spacing w:after="0" w:line="240" w:lineRule="auto"/>
        <w:jc w:val="both"/>
        <w:rPr>
          <w:sz w:val="20"/>
          <w:szCs w:val="20"/>
        </w:rPr>
      </w:pPr>
      <w:r w:rsidRPr="00182F31">
        <w:rPr>
          <w:sz w:val="20"/>
          <w:szCs w:val="20"/>
        </w:rPr>
        <w:t>für internationale Zusammenarbeit mbH</w:t>
      </w:r>
    </w:p>
    <w:p w14:paraId="60D89D3C" w14:textId="77777777" w:rsidR="00E31258" w:rsidRPr="00182F31" w:rsidRDefault="00E31258" w:rsidP="00585C36">
      <w:pPr>
        <w:pBdr>
          <w:top w:val="none" w:sz="0" w:space="3" w:color="auto"/>
          <w:left w:val="nil"/>
          <w:bottom w:val="none" w:sz="0" w:space="3" w:color="auto"/>
          <w:right w:val="nil"/>
          <w:between w:val="none" w:sz="0" w:space="3" w:color="auto"/>
        </w:pBdr>
        <w:spacing w:after="0" w:line="240" w:lineRule="auto"/>
        <w:jc w:val="both"/>
        <w:rPr>
          <w:sz w:val="20"/>
          <w:szCs w:val="20"/>
        </w:rPr>
      </w:pPr>
      <w:r w:rsidRPr="00182F31">
        <w:rPr>
          <w:sz w:val="20"/>
          <w:szCs w:val="20"/>
        </w:rPr>
        <w:t>www.bgz-berlin.de</w:t>
      </w:r>
    </w:p>
    <w:p w14:paraId="7114E461" w14:textId="77777777" w:rsidR="00E31258" w:rsidRPr="00182F31" w:rsidRDefault="00E31258" w:rsidP="00585C36">
      <w:pPr>
        <w:pBdr>
          <w:top w:val="none" w:sz="0" w:space="3" w:color="auto"/>
          <w:left w:val="nil"/>
          <w:bottom w:val="none" w:sz="0" w:space="3" w:color="auto"/>
          <w:right w:val="nil"/>
          <w:between w:val="none" w:sz="0" w:space="3" w:color="auto"/>
        </w:pBdr>
        <w:spacing w:after="0" w:line="240" w:lineRule="auto"/>
        <w:jc w:val="both"/>
        <w:rPr>
          <w:b/>
          <w:sz w:val="20"/>
          <w:szCs w:val="20"/>
        </w:rPr>
      </w:pPr>
    </w:p>
    <w:p w14:paraId="498A586C" w14:textId="77777777" w:rsidR="00E31258" w:rsidRPr="00182F31" w:rsidRDefault="00E31258" w:rsidP="00585C36">
      <w:pPr>
        <w:pBdr>
          <w:top w:val="none" w:sz="0" w:space="3" w:color="auto"/>
          <w:left w:val="nil"/>
          <w:bottom w:val="none" w:sz="0" w:space="3" w:color="auto"/>
          <w:right w:val="nil"/>
          <w:between w:val="none" w:sz="0" w:space="3" w:color="auto"/>
        </w:pBdr>
        <w:spacing w:after="0" w:line="240" w:lineRule="auto"/>
        <w:jc w:val="both"/>
        <w:rPr>
          <w:sz w:val="20"/>
          <w:szCs w:val="20"/>
          <w:lang w:val="en-GB"/>
        </w:rPr>
      </w:pPr>
      <w:r w:rsidRPr="00182F31">
        <w:rPr>
          <w:b/>
          <w:sz w:val="20"/>
          <w:szCs w:val="20"/>
          <w:lang w:val="en-GB"/>
        </w:rPr>
        <w:t>Authors</w:t>
      </w:r>
      <w:r w:rsidRPr="00182F31">
        <w:rPr>
          <w:sz w:val="20"/>
          <w:szCs w:val="20"/>
          <w:lang w:val="en-GB"/>
        </w:rPr>
        <w:t xml:space="preserve">: </w:t>
      </w:r>
    </w:p>
    <w:p w14:paraId="5B6EF263" w14:textId="77777777" w:rsidR="00E31258" w:rsidRPr="00182F31" w:rsidRDefault="001F6237" w:rsidP="00585C36">
      <w:pPr>
        <w:pBdr>
          <w:top w:val="none" w:sz="0" w:space="3" w:color="auto"/>
          <w:left w:val="nil"/>
          <w:bottom w:val="none" w:sz="0" w:space="3" w:color="auto"/>
          <w:right w:val="nil"/>
          <w:between w:val="none" w:sz="0" w:space="3" w:color="auto"/>
        </w:pBdr>
        <w:spacing w:after="0" w:line="240" w:lineRule="auto"/>
        <w:jc w:val="both"/>
        <w:rPr>
          <w:sz w:val="20"/>
          <w:szCs w:val="20"/>
          <w:lang w:val="en-GB"/>
        </w:rPr>
      </w:pPr>
      <w:r w:rsidRPr="00FC36D0">
        <w:rPr>
          <w:sz w:val="20"/>
          <w:szCs w:val="20"/>
          <w:lang w:val="en-GB"/>
        </w:rPr>
        <w:t>Outreach, BGZ</w:t>
      </w:r>
    </w:p>
    <w:p w14:paraId="4A55A0EC" w14:textId="77777777" w:rsidR="00E31258" w:rsidRPr="00182F31" w:rsidRDefault="00E31258" w:rsidP="00585C36">
      <w:pPr>
        <w:pBdr>
          <w:top w:val="none" w:sz="0" w:space="3" w:color="auto"/>
          <w:left w:val="nil"/>
          <w:bottom w:val="none" w:sz="0" w:space="3" w:color="auto"/>
          <w:right w:val="nil"/>
          <w:between w:val="none" w:sz="0" w:space="3" w:color="auto"/>
        </w:pBdr>
        <w:spacing w:after="0" w:line="240" w:lineRule="auto"/>
        <w:jc w:val="both"/>
        <w:rPr>
          <w:sz w:val="20"/>
          <w:szCs w:val="20"/>
          <w:lang w:val="en-GB"/>
        </w:rPr>
      </w:pPr>
    </w:p>
    <w:p w14:paraId="520B5939" w14:textId="67E446E7" w:rsidR="00E31258" w:rsidRPr="00182F31" w:rsidRDefault="00182F31" w:rsidP="00585C36">
      <w:pPr>
        <w:pBdr>
          <w:top w:val="none" w:sz="0" w:space="3" w:color="auto"/>
          <w:left w:val="nil"/>
          <w:bottom w:val="none" w:sz="0" w:space="3" w:color="auto"/>
          <w:right w:val="nil"/>
          <w:between w:val="none" w:sz="0" w:space="3" w:color="auto"/>
        </w:pBdr>
        <w:spacing w:after="0" w:line="240" w:lineRule="auto"/>
        <w:jc w:val="both"/>
        <w:rPr>
          <w:b/>
          <w:sz w:val="20"/>
          <w:szCs w:val="20"/>
          <w:lang w:val="en-GB"/>
        </w:rPr>
      </w:pPr>
      <w:r>
        <w:rPr>
          <w:noProof/>
          <w:sz w:val="18"/>
          <w:szCs w:val="18"/>
        </w:rPr>
        <w:drawing>
          <wp:anchor distT="0" distB="0" distL="114300" distR="114300" simplePos="0" relativeHeight="251667456" behindDoc="0" locked="0" layoutInCell="1" allowOverlap="1" wp14:anchorId="45FB4AD6" wp14:editId="4E2B7606">
            <wp:simplePos x="0" y="0"/>
            <wp:positionH relativeFrom="column">
              <wp:posOffset>4352586</wp:posOffset>
            </wp:positionH>
            <wp:positionV relativeFrom="paragraph">
              <wp:posOffset>153153</wp:posOffset>
            </wp:positionV>
            <wp:extent cx="1346200" cy="474980"/>
            <wp:effectExtent l="0" t="0" r="6350" b="127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1346200" cy="474980"/>
                    </a:xfrm>
                    <a:prstGeom prst="rect">
                      <a:avLst/>
                    </a:prstGeom>
                    <a:ln/>
                  </pic:spPr>
                </pic:pic>
              </a:graphicData>
            </a:graphic>
          </wp:anchor>
        </w:drawing>
      </w:r>
      <w:r w:rsidR="00E31258" w:rsidRPr="00182F31">
        <w:rPr>
          <w:b/>
          <w:sz w:val="20"/>
          <w:szCs w:val="20"/>
          <w:lang w:val="en-GB"/>
        </w:rPr>
        <w:t xml:space="preserve">Source of Picture(s): </w:t>
      </w:r>
    </w:p>
    <w:p w14:paraId="186AB13B" w14:textId="0DCFD0C9" w:rsidR="00E31258" w:rsidRPr="00182F31" w:rsidRDefault="00E31258" w:rsidP="00585C36">
      <w:pPr>
        <w:pBdr>
          <w:top w:val="none" w:sz="0" w:space="3" w:color="auto"/>
          <w:left w:val="nil"/>
          <w:bottom w:val="none" w:sz="0" w:space="3" w:color="auto"/>
          <w:right w:val="nil"/>
          <w:between w:val="none" w:sz="0" w:space="3" w:color="auto"/>
        </w:pBdr>
        <w:spacing w:after="0" w:line="240" w:lineRule="auto"/>
        <w:jc w:val="both"/>
        <w:rPr>
          <w:sz w:val="20"/>
          <w:szCs w:val="20"/>
          <w:lang w:val="en-GB"/>
        </w:rPr>
      </w:pPr>
      <w:r w:rsidRPr="00FC36D0">
        <w:rPr>
          <w:sz w:val="20"/>
          <w:szCs w:val="20"/>
          <w:lang w:val="en-GB"/>
        </w:rPr>
        <w:t>Own materials</w:t>
      </w:r>
    </w:p>
    <w:p w14:paraId="2788ADEF" w14:textId="0F8B4C86" w:rsidR="00E31258" w:rsidRPr="00182F31" w:rsidRDefault="00E31258" w:rsidP="00585C36">
      <w:pPr>
        <w:pBdr>
          <w:top w:val="none" w:sz="0" w:space="3" w:color="auto"/>
          <w:left w:val="nil"/>
          <w:bottom w:val="none" w:sz="0" w:space="3" w:color="auto"/>
          <w:right w:val="nil"/>
          <w:between w:val="none" w:sz="0" w:space="3" w:color="auto"/>
        </w:pBdr>
        <w:spacing w:line="240" w:lineRule="auto"/>
        <w:jc w:val="both"/>
        <w:rPr>
          <w:sz w:val="18"/>
          <w:szCs w:val="18"/>
          <w:lang w:val="en-GB"/>
        </w:rPr>
      </w:pPr>
    </w:p>
    <w:p w14:paraId="37DFBC09" w14:textId="73C12655" w:rsidR="003844B9" w:rsidRPr="00021EDE" w:rsidRDefault="003B2EAB" w:rsidP="00021EDE">
      <w:pPr>
        <w:pBdr>
          <w:top w:val="none" w:sz="0" w:space="3" w:color="auto"/>
          <w:left w:val="nil"/>
          <w:bottom w:val="none" w:sz="0" w:space="3" w:color="auto"/>
          <w:right w:val="nil"/>
          <w:between w:val="none" w:sz="0" w:space="3" w:color="auto"/>
        </w:pBdr>
        <w:jc w:val="both"/>
        <w:rPr>
          <w:sz w:val="18"/>
          <w:szCs w:val="18"/>
        </w:rPr>
      </w:pPr>
      <w:r>
        <w:pict w14:anchorId="1406F24E">
          <v:rect id="_x0000_i1026" style="width:0;height:1.5pt" o:hralign="center" o:hrstd="t" o:hr="t" fillcolor="#a0a0a0" stroked="f"/>
        </w:pict>
      </w:r>
    </w:p>
    <w:p w14:paraId="1D3D8900" w14:textId="77777777" w:rsidR="00585C36" w:rsidRDefault="00585C36">
      <w:pPr>
        <w:rPr>
          <w:lang w:val="en-GB"/>
        </w:rPr>
      </w:pPr>
    </w:p>
    <w:sdt>
      <w:sdtPr>
        <w:rPr>
          <w:rFonts w:asciiTheme="minorHAnsi" w:eastAsiaTheme="minorHAnsi" w:hAnsiTheme="minorHAnsi" w:cstheme="minorBidi"/>
          <w:color w:val="auto"/>
          <w:kern w:val="2"/>
          <w:sz w:val="22"/>
          <w:szCs w:val="22"/>
          <w:lang w:eastAsia="en-US"/>
          <w14:ligatures w14:val="standardContextual"/>
        </w:rPr>
        <w:id w:val="1424385163"/>
        <w:docPartObj>
          <w:docPartGallery w:val="Table of Contents"/>
          <w:docPartUnique/>
        </w:docPartObj>
      </w:sdtPr>
      <w:sdtEndPr>
        <w:rPr>
          <w:b/>
          <w:bCs/>
        </w:rPr>
      </w:sdtEndPr>
      <w:sdtContent>
        <w:p w14:paraId="70279F6C" w14:textId="14FE68F9" w:rsidR="00C73BF3" w:rsidRPr="00FC36D0" w:rsidRDefault="00FC36D0">
          <w:pPr>
            <w:pStyle w:val="Inhaltsverzeichnisberschrift"/>
            <w:rPr>
              <w:b/>
              <w:sz w:val="40"/>
              <w:szCs w:val="40"/>
            </w:rPr>
          </w:pPr>
          <w:r w:rsidRPr="00FC36D0">
            <w:rPr>
              <w:b/>
              <w:sz w:val="40"/>
              <w:szCs w:val="40"/>
            </w:rPr>
            <w:t>Content</w:t>
          </w:r>
        </w:p>
        <w:p w14:paraId="625D54AB" w14:textId="4E3E4A81" w:rsidR="001B4076" w:rsidRDefault="00C73BF3">
          <w:pPr>
            <w:pStyle w:val="Verzeichnis1"/>
            <w:tabs>
              <w:tab w:val="right" w:leader="dot" w:pos="9062"/>
            </w:tabs>
            <w:rPr>
              <w:rFonts w:eastAsiaTheme="minorEastAsia"/>
              <w:noProof/>
              <w:kern w:val="0"/>
              <w:lang w:eastAsia="de-DE"/>
              <w14:ligatures w14:val="none"/>
            </w:rPr>
          </w:pPr>
          <w:r w:rsidRPr="0033795A">
            <w:rPr>
              <w:sz w:val="28"/>
              <w:szCs w:val="28"/>
            </w:rPr>
            <w:fldChar w:fldCharType="begin"/>
          </w:r>
          <w:r w:rsidRPr="0033795A">
            <w:rPr>
              <w:sz w:val="28"/>
              <w:szCs w:val="28"/>
            </w:rPr>
            <w:instrText xml:space="preserve"> TOC \o "1-3" \h \z \u </w:instrText>
          </w:r>
          <w:r w:rsidRPr="0033795A">
            <w:rPr>
              <w:sz w:val="28"/>
              <w:szCs w:val="28"/>
            </w:rPr>
            <w:fldChar w:fldCharType="separate"/>
          </w:r>
          <w:hyperlink w:anchor="_Toc194654162" w:history="1">
            <w:r w:rsidR="001B4076" w:rsidRPr="00FE19B9">
              <w:rPr>
                <w:rStyle w:val="Hyperlink"/>
                <w:noProof/>
                <w:lang w:val="en-GB"/>
              </w:rPr>
              <w:t>The Persona Game: An Overview &amp; Demonstration</w:t>
            </w:r>
            <w:r w:rsidR="001B4076">
              <w:rPr>
                <w:noProof/>
                <w:webHidden/>
              </w:rPr>
              <w:tab/>
            </w:r>
            <w:r w:rsidR="001B4076">
              <w:rPr>
                <w:noProof/>
                <w:webHidden/>
              </w:rPr>
              <w:fldChar w:fldCharType="begin"/>
            </w:r>
            <w:r w:rsidR="001B4076">
              <w:rPr>
                <w:noProof/>
                <w:webHidden/>
              </w:rPr>
              <w:instrText xml:space="preserve"> PAGEREF _Toc194654162 \h </w:instrText>
            </w:r>
            <w:r w:rsidR="001B4076">
              <w:rPr>
                <w:noProof/>
                <w:webHidden/>
              </w:rPr>
            </w:r>
            <w:r w:rsidR="001B4076">
              <w:rPr>
                <w:noProof/>
                <w:webHidden/>
              </w:rPr>
              <w:fldChar w:fldCharType="separate"/>
            </w:r>
            <w:r w:rsidR="006475A4">
              <w:rPr>
                <w:noProof/>
                <w:webHidden/>
              </w:rPr>
              <w:t>1</w:t>
            </w:r>
            <w:r w:rsidR="001B4076">
              <w:rPr>
                <w:noProof/>
                <w:webHidden/>
              </w:rPr>
              <w:fldChar w:fldCharType="end"/>
            </w:r>
          </w:hyperlink>
        </w:p>
        <w:p w14:paraId="31861F28" w14:textId="37C8472F" w:rsidR="001B4076" w:rsidRDefault="003B2EAB">
          <w:pPr>
            <w:pStyle w:val="Verzeichnis2"/>
            <w:tabs>
              <w:tab w:val="left" w:pos="660"/>
              <w:tab w:val="right" w:leader="dot" w:pos="9062"/>
            </w:tabs>
            <w:rPr>
              <w:rFonts w:eastAsiaTheme="minorEastAsia"/>
              <w:noProof/>
              <w:kern w:val="0"/>
              <w:lang w:eastAsia="de-DE"/>
              <w14:ligatures w14:val="none"/>
            </w:rPr>
          </w:pPr>
          <w:hyperlink w:anchor="_Toc194654163" w:history="1">
            <w:r w:rsidR="001B4076" w:rsidRPr="00FE19B9">
              <w:rPr>
                <w:rStyle w:val="Hyperlink"/>
                <w:noProof/>
                <w:lang w:val="en-GB"/>
              </w:rPr>
              <w:t>1.</w:t>
            </w:r>
            <w:r w:rsidR="001B4076">
              <w:rPr>
                <w:rFonts w:eastAsiaTheme="minorEastAsia"/>
                <w:noProof/>
                <w:kern w:val="0"/>
                <w:lang w:eastAsia="de-DE"/>
                <w14:ligatures w14:val="none"/>
              </w:rPr>
              <w:tab/>
            </w:r>
            <w:r w:rsidR="001B4076" w:rsidRPr="00FE19B9">
              <w:rPr>
                <w:rStyle w:val="Hyperlink"/>
                <w:noProof/>
                <w:lang w:val="en-GB"/>
              </w:rPr>
              <w:t>What is the Persona Game?</w:t>
            </w:r>
            <w:r w:rsidR="001B4076">
              <w:rPr>
                <w:noProof/>
                <w:webHidden/>
              </w:rPr>
              <w:tab/>
            </w:r>
            <w:r w:rsidR="001B4076">
              <w:rPr>
                <w:noProof/>
                <w:webHidden/>
              </w:rPr>
              <w:fldChar w:fldCharType="begin"/>
            </w:r>
            <w:r w:rsidR="001B4076">
              <w:rPr>
                <w:noProof/>
                <w:webHidden/>
              </w:rPr>
              <w:instrText xml:space="preserve"> PAGEREF _Toc194654163 \h </w:instrText>
            </w:r>
            <w:r w:rsidR="001B4076">
              <w:rPr>
                <w:noProof/>
                <w:webHidden/>
              </w:rPr>
            </w:r>
            <w:r w:rsidR="001B4076">
              <w:rPr>
                <w:noProof/>
                <w:webHidden/>
              </w:rPr>
              <w:fldChar w:fldCharType="separate"/>
            </w:r>
            <w:r w:rsidR="006475A4">
              <w:rPr>
                <w:noProof/>
                <w:webHidden/>
              </w:rPr>
              <w:t>1</w:t>
            </w:r>
            <w:r w:rsidR="001B4076">
              <w:rPr>
                <w:noProof/>
                <w:webHidden/>
              </w:rPr>
              <w:fldChar w:fldCharType="end"/>
            </w:r>
          </w:hyperlink>
        </w:p>
        <w:p w14:paraId="0165FEC0" w14:textId="06DE1655" w:rsidR="001B4076" w:rsidRDefault="003B2EAB">
          <w:pPr>
            <w:pStyle w:val="Verzeichnis2"/>
            <w:tabs>
              <w:tab w:val="left" w:pos="660"/>
              <w:tab w:val="right" w:leader="dot" w:pos="9062"/>
            </w:tabs>
            <w:rPr>
              <w:rFonts w:eastAsiaTheme="minorEastAsia"/>
              <w:noProof/>
              <w:kern w:val="0"/>
              <w:lang w:eastAsia="de-DE"/>
              <w14:ligatures w14:val="none"/>
            </w:rPr>
          </w:pPr>
          <w:hyperlink w:anchor="_Toc194654164" w:history="1">
            <w:r w:rsidR="001B4076" w:rsidRPr="00FE19B9">
              <w:rPr>
                <w:rStyle w:val="Hyperlink"/>
                <w:noProof/>
                <w:lang w:val="en-GB"/>
              </w:rPr>
              <w:t>2.</w:t>
            </w:r>
            <w:r w:rsidR="001B4076">
              <w:rPr>
                <w:rFonts w:eastAsiaTheme="minorEastAsia"/>
                <w:noProof/>
                <w:kern w:val="0"/>
                <w:lang w:eastAsia="de-DE"/>
                <w14:ligatures w14:val="none"/>
              </w:rPr>
              <w:tab/>
            </w:r>
            <w:r w:rsidR="001B4076" w:rsidRPr="00FE19B9">
              <w:rPr>
                <w:rStyle w:val="Hyperlink"/>
                <w:noProof/>
                <w:lang w:val="en-GB"/>
              </w:rPr>
              <w:t>Persona Developments</w:t>
            </w:r>
            <w:r w:rsidR="001B4076">
              <w:rPr>
                <w:noProof/>
                <w:webHidden/>
              </w:rPr>
              <w:tab/>
            </w:r>
            <w:r w:rsidR="001B4076">
              <w:rPr>
                <w:noProof/>
                <w:webHidden/>
              </w:rPr>
              <w:fldChar w:fldCharType="begin"/>
            </w:r>
            <w:r w:rsidR="001B4076">
              <w:rPr>
                <w:noProof/>
                <w:webHidden/>
              </w:rPr>
              <w:instrText xml:space="preserve"> PAGEREF _Toc194654164 \h </w:instrText>
            </w:r>
            <w:r w:rsidR="001B4076">
              <w:rPr>
                <w:noProof/>
                <w:webHidden/>
              </w:rPr>
            </w:r>
            <w:r w:rsidR="001B4076">
              <w:rPr>
                <w:noProof/>
                <w:webHidden/>
              </w:rPr>
              <w:fldChar w:fldCharType="separate"/>
            </w:r>
            <w:r w:rsidR="006475A4">
              <w:rPr>
                <w:noProof/>
                <w:webHidden/>
              </w:rPr>
              <w:t>2</w:t>
            </w:r>
            <w:r w:rsidR="001B4076">
              <w:rPr>
                <w:noProof/>
                <w:webHidden/>
              </w:rPr>
              <w:fldChar w:fldCharType="end"/>
            </w:r>
          </w:hyperlink>
        </w:p>
        <w:p w14:paraId="40EACE96" w14:textId="7BDAEA27" w:rsidR="001B4076" w:rsidRDefault="003B2EAB">
          <w:pPr>
            <w:pStyle w:val="Verzeichnis2"/>
            <w:tabs>
              <w:tab w:val="left" w:pos="660"/>
              <w:tab w:val="right" w:leader="dot" w:pos="9062"/>
            </w:tabs>
            <w:rPr>
              <w:rFonts w:eastAsiaTheme="minorEastAsia"/>
              <w:noProof/>
              <w:kern w:val="0"/>
              <w:lang w:eastAsia="de-DE"/>
              <w14:ligatures w14:val="none"/>
            </w:rPr>
          </w:pPr>
          <w:hyperlink w:anchor="_Toc194654165" w:history="1">
            <w:r w:rsidR="001B4076" w:rsidRPr="00FE19B9">
              <w:rPr>
                <w:rStyle w:val="Hyperlink"/>
                <w:noProof/>
                <w:lang w:val="en-GB"/>
              </w:rPr>
              <w:t>3.</w:t>
            </w:r>
            <w:r w:rsidR="001B4076">
              <w:rPr>
                <w:rFonts w:eastAsiaTheme="minorEastAsia"/>
                <w:noProof/>
                <w:kern w:val="0"/>
                <w:lang w:eastAsia="de-DE"/>
                <w14:ligatures w14:val="none"/>
              </w:rPr>
              <w:tab/>
            </w:r>
            <w:r w:rsidR="001B4076" w:rsidRPr="00FE19B9">
              <w:rPr>
                <w:rStyle w:val="Hyperlink"/>
                <w:noProof/>
                <w:lang w:val="en-GB"/>
              </w:rPr>
              <w:t>Persona Examples: Youth Participants</w:t>
            </w:r>
            <w:r w:rsidR="001B4076">
              <w:rPr>
                <w:noProof/>
                <w:webHidden/>
              </w:rPr>
              <w:tab/>
            </w:r>
            <w:r w:rsidR="001B4076">
              <w:rPr>
                <w:noProof/>
                <w:webHidden/>
              </w:rPr>
              <w:fldChar w:fldCharType="begin"/>
            </w:r>
            <w:r w:rsidR="001B4076">
              <w:rPr>
                <w:noProof/>
                <w:webHidden/>
              </w:rPr>
              <w:instrText xml:space="preserve"> PAGEREF _Toc194654165 \h </w:instrText>
            </w:r>
            <w:r w:rsidR="001B4076">
              <w:rPr>
                <w:noProof/>
                <w:webHidden/>
              </w:rPr>
            </w:r>
            <w:r w:rsidR="001B4076">
              <w:rPr>
                <w:noProof/>
                <w:webHidden/>
              </w:rPr>
              <w:fldChar w:fldCharType="separate"/>
            </w:r>
            <w:r w:rsidR="006475A4">
              <w:rPr>
                <w:noProof/>
                <w:webHidden/>
              </w:rPr>
              <w:t>3</w:t>
            </w:r>
            <w:r w:rsidR="001B4076">
              <w:rPr>
                <w:noProof/>
                <w:webHidden/>
              </w:rPr>
              <w:fldChar w:fldCharType="end"/>
            </w:r>
          </w:hyperlink>
        </w:p>
        <w:p w14:paraId="0B042B3C" w14:textId="312E5A42" w:rsidR="001B4076" w:rsidRDefault="003B2EAB">
          <w:pPr>
            <w:pStyle w:val="Verzeichnis2"/>
            <w:tabs>
              <w:tab w:val="left" w:pos="660"/>
              <w:tab w:val="right" w:leader="dot" w:pos="9062"/>
            </w:tabs>
            <w:rPr>
              <w:rFonts w:eastAsiaTheme="minorEastAsia"/>
              <w:noProof/>
              <w:kern w:val="0"/>
              <w:lang w:eastAsia="de-DE"/>
              <w14:ligatures w14:val="none"/>
            </w:rPr>
          </w:pPr>
          <w:hyperlink w:anchor="_Toc194654166" w:history="1">
            <w:r w:rsidR="001B4076" w:rsidRPr="00FE19B9">
              <w:rPr>
                <w:rStyle w:val="Hyperlink"/>
                <w:noProof/>
                <w:lang w:val="en-GB"/>
              </w:rPr>
              <w:t>4.</w:t>
            </w:r>
            <w:r w:rsidR="001B4076">
              <w:rPr>
                <w:rFonts w:eastAsiaTheme="minorEastAsia"/>
                <w:noProof/>
                <w:kern w:val="0"/>
                <w:lang w:eastAsia="de-DE"/>
                <w14:ligatures w14:val="none"/>
              </w:rPr>
              <w:tab/>
            </w:r>
            <w:r w:rsidR="001B4076" w:rsidRPr="00FE19B9">
              <w:rPr>
                <w:rStyle w:val="Hyperlink"/>
                <w:noProof/>
                <w:lang w:val="en-GB"/>
              </w:rPr>
              <w:t>Persona Example: Youth Facilitators</w:t>
            </w:r>
            <w:r w:rsidR="001B4076">
              <w:rPr>
                <w:noProof/>
                <w:webHidden/>
              </w:rPr>
              <w:tab/>
            </w:r>
            <w:r w:rsidR="001B4076">
              <w:rPr>
                <w:noProof/>
                <w:webHidden/>
              </w:rPr>
              <w:fldChar w:fldCharType="begin"/>
            </w:r>
            <w:r w:rsidR="001B4076">
              <w:rPr>
                <w:noProof/>
                <w:webHidden/>
              </w:rPr>
              <w:instrText xml:space="preserve"> PAGEREF _Toc194654166 \h </w:instrText>
            </w:r>
            <w:r w:rsidR="001B4076">
              <w:rPr>
                <w:noProof/>
                <w:webHidden/>
              </w:rPr>
            </w:r>
            <w:r w:rsidR="001B4076">
              <w:rPr>
                <w:noProof/>
                <w:webHidden/>
              </w:rPr>
              <w:fldChar w:fldCharType="separate"/>
            </w:r>
            <w:r w:rsidR="006475A4">
              <w:rPr>
                <w:noProof/>
                <w:webHidden/>
              </w:rPr>
              <w:t>5</w:t>
            </w:r>
            <w:r w:rsidR="001B4076">
              <w:rPr>
                <w:noProof/>
                <w:webHidden/>
              </w:rPr>
              <w:fldChar w:fldCharType="end"/>
            </w:r>
          </w:hyperlink>
        </w:p>
        <w:p w14:paraId="39FB5A77" w14:textId="4A5144C4" w:rsidR="001B4076" w:rsidRDefault="003B2EAB">
          <w:pPr>
            <w:pStyle w:val="Verzeichnis2"/>
            <w:tabs>
              <w:tab w:val="left" w:pos="660"/>
              <w:tab w:val="right" w:leader="dot" w:pos="9062"/>
            </w:tabs>
            <w:rPr>
              <w:rFonts w:eastAsiaTheme="minorEastAsia"/>
              <w:noProof/>
              <w:kern w:val="0"/>
              <w:lang w:eastAsia="de-DE"/>
              <w14:ligatures w14:val="none"/>
            </w:rPr>
          </w:pPr>
          <w:hyperlink w:anchor="_Toc194654167" w:history="1">
            <w:r w:rsidR="001B4076" w:rsidRPr="00FE19B9">
              <w:rPr>
                <w:rStyle w:val="Hyperlink"/>
                <w:noProof/>
                <w:lang w:val="en-GB"/>
              </w:rPr>
              <w:t>5.</w:t>
            </w:r>
            <w:r w:rsidR="001B4076">
              <w:rPr>
                <w:rFonts w:eastAsiaTheme="minorEastAsia"/>
                <w:noProof/>
                <w:kern w:val="0"/>
                <w:lang w:eastAsia="de-DE"/>
                <w14:ligatures w14:val="none"/>
              </w:rPr>
              <w:tab/>
            </w:r>
            <w:r w:rsidR="001B4076" w:rsidRPr="00FE19B9">
              <w:rPr>
                <w:rStyle w:val="Hyperlink"/>
                <w:noProof/>
                <w:lang w:val="en-GB"/>
              </w:rPr>
              <w:t>Wheel of Power and Privilege</w:t>
            </w:r>
            <w:r w:rsidR="001B4076">
              <w:rPr>
                <w:noProof/>
                <w:webHidden/>
              </w:rPr>
              <w:tab/>
            </w:r>
            <w:r w:rsidR="001B4076">
              <w:rPr>
                <w:noProof/>
                <w:webHidden/>
              </w:rPr>
              <w:fldChar w:fldCharType="begin"/>
            </w:r>
            <w:r w:rsidR="001B4076">
              <w:rPr>
                <w:noProof/>
                <w:webHidden/>
              </w:rPr>
              <w:instrText xml:space="preserve"> PAGEREF _Toc194654167 \h </w:instrText>
            </w:r>
            <w:r w:rsidR="001B4076">
              <w:rPr>
                <w:noProof/>
                <w:webHidden/>
              </w:rPr>
            </w:r>
            <w:r w:rsidR="001B4076">
              <w:rPr>
                <w:noProof/>
                <w:webHidden/>
              </w:rPr>
              <w:fldChar w:fldCharType="separate"/>
            </w:r>
            <w:r w:rsidR="006475A4">
              <w:rPr>
                <w:noProof/>
                <w:webHidden/>
              </w:rPr>
              <w:t>7</w:t>
            </w:r>
            <w:r w:rsidR="001B4076">
              <w:rPr>
                <w:noProof/>
                <w:webHidden/>
              </w:rPr>
              <w:fldChar w:fldCharType="end"/>
            </w:r>
          </w:hyperlink>
        </w:p>
        <w:p w14:paraId="7ACA4D83" w14:textId="54CEDA4B" w:rsidR="001B4076" w:rsidRDefault="003B2EAB">
          <w:pPr>
            <w:pStyle w:val="Verzeichnis2"/>
            <w:tabs>
              <w:tab w:val="left" w:pos="660"/>
              <w:tab w:val="right" w:leader="dot" w:pos="9062"/>
            </w:tabs>
            <w:rPr>
              <w:rFonts w:eastAsiaTheme="minorEastAsia"/>
              <w:noProof/>
              <w:kern w:val="0"/>
              <w:lang w:eastAsia="de-DE"/>
              <w14:ligatures w14:val="none"/>
            </w:rPr>
          </w:pPr>
          <w:hyperlink w:anchor="_Toc194654168" w:history="1">
            <w:r w:rsidR="001B4076" w:rsidRPr="00FE19B9">
              <w:rPr>
                <w:rStyle w:val="Hyperlink"/>
                <w:noProof/>
                <w:lang w:val="en-GB"/>
              </w:rPr>
              <w:t>6.</w:t>
            </w:r>
            <w:r w:rsidR="001B4076">
              <w:rPr>
                <w:rFonts w:eastAsiaTheme="minorEastAsia"/>
                <w:noProof/>
                <w:kern w:val="0"/>
                <w:lang w:eastAsia="de-DE"/>
                <w14:ligatures w14:val="none"/>
              </w:rPr>
              <w:tab/>
            </w:r>
            <w:r w:rsidR="001B4076" w:rsidRPr="00FE19B9">
              <w:rPr>
                <w:rStyle w:val="Hyperlink"/>
                <w:noProof/>
                <w:lang w:val="en-GB"/>
              </w:rPr>
              <w:t>Finding opportunities for Creative Partnerships</w:t>
            </w:r>
            <w:r w:rsidR="001B4076">
              <w:rPr>
                <w:noProof/>
                <w:webHidden/>
              </w:rPr>
              <w:tab/>
            </w:r>
            <w:r w:rsidR="001B4076">
              <w:rPr>
                <w:noProof/>
                <w:webHidden/>
              </w:rPr>
              <w:fldChar w:fldCharType="begin"/>
            </w:r>
            <w:r w:rsidR="001B4076">
              <w:rPr>
                <w:noProof/>
                <w:webHidden/>
              </w:rPr>
              <w:instrText xml:space="preserve"> PAGEREF _Toc194654168 \h </w:instrText>
            </w:r>
            <w:r w:rsidR="001B4076">
              <w:rPr>
                <w:noProof/>
                <w:webHidden/>
              </w:rPr>
            </w:r>
            <w:r w:rsidR="001B4076">
              <w:rPr>
                <w:noProof/>
                <w:webHidden/>
              </w:rPr>
              <w:fldChar w:fldCharType="separate"/>
            </w:r>
            <w:r w:rsidR="006475A4">
              <w:rPr>
                <w:noProof/>
                <w:webHidden/>
              </w:rPr>
              <w:t>9</w:t>
            </w:r>
            <w:r w:rsidR="001B4076">
              <w:rPr>
                <w:noProof/>
                <w:webHidden/>
              </w:rPr>
              <w:fldChar w:fldCharType="end"/>
            </w:r>
          </w:hyperlink>
        </w:p>
        <w:p w14:paraId="3E0C82F7" w14:textId="7BE8A7E4" w:rsidR="001B4076" w:rsidRDefault="003B2EAB">
          <w:pPr>
            <w:pStyle w:val="Verzeichnis3"/>
            <w:tabs>
              <w:tab w:val="right" w:leader="dot" w:pos="9062"/>
            </w:tabs>
            <w:rPr>
              <w:rFonts w:eastAsiaTheme="minorEastAsia"/>
              <w:noProof/>
              <w:kern w:val="0"/>
              <w:lang w:eastAsia="de-DE"/>
              <w14:ligatures w14:val="none"/>
            </w:rPr>
          </w:pPr>
          <w:hyperlink w:anchor="_Toc194654169" w:history="1">
            <w:r w:rsidR="001B4076" w:rsidRPr="00FE19B9">
              <w:rPr>
                <w:rStyle w:val="Hyperlink"/>
                <w:noProof/>
                <w:lang w:val="en-GB"/>
              </w:rPr>
              <w:t>Phase 1 – Walkthrough: Defining a meaningful collaboration</w:t>
            </w:r>
            <w:r w:rsidR="001B4076">
              <w:rPr>
                <w:noProof/>
                <w:webHidden/>
              </w:rPr>
              <w:tab/>
            </w:r>
            <w:r w:rsidR="001B4076">
              <w:rPr>
                <w:noProof/>
                <w:webHidden/>
              </w:rPr>
              <w:fldChar w:fldCharType="begin"/>
            </w:r>
            <w:r w:rsidR="001B4076">
              <w:rPr>
                <w:noProof/>
                <w:webHidden/>
              </w:rPr>
              <w:instrText xml:space="preserve"> PAGEREF _Toc194654169 \h </w:instrText>
            </w:r>
            <w:r w:rsidR="001B4076">
              <w:rPr>
                <w:noProof/>
                <w:webHidden/>
              </w:rPr>
            </w:r>
            <w:r w:rsidR="001B4076">
              <w:rPr>
                <w:noProof/>
                <w:webHidden/>
              </w:rPr>
              <w:fldChar w:fldCharType="separate"/>
            </w:r>
            <w:r w:rsidR="006475A4">
              <w:rPr>
                <w:noProof/>
                <w:webHidden/>
              </w:rPr>
              <w:t>10</w:t>
            </w:r>
            <w:r w:rsidR="001B4076">
              <w:rPr>
                <w:noProof/>
                <w:webHidden/>
              </w:rPr>
              <w:fldChar w:fldCharType="end"/>
            </w:r>
          </w:hyperlink>
        </w:p>
        <w:p w14:paraId="0109189F" w14:textId="201BB301" w:rsidR="001B4076" w:rsidRDefault="003B2EAB">
          <w:pPr>
            <w:pStyle w:val="Verzeichnis3"/>
            <w:tabs>
              <w:tab w:val="right" w:leader="dot" w:pos="9062"/>
            </w:tabs>
            <w:rPr>
              <w:rFonts w:eastAsiaTheme="minorEastAsia"/>
              <w:noProof/>
              <w:kern w:val="0"/>
              <w:lang w:eastAsia="de-DE"/>
              <w14:ligatures w14:val="none"/>
            </w:rPr>
          </w:pPr>
          <w:hyperlink w:anchor="_Toc194654170" w:history="1">
            <w:r w:rsidR="001B4076" w:rsidRPr="00FE19B9">
              <w:rPr>
                <w:rStyle w:val="Hyperlink"/>
                <w:noProof/>
                <w:lang w:val="en-GB"/>
              </w:rPr>
              <w:t>Phase 2 – Walkthrough: Engaging with youth</w:t>
            </w:r>
            <w:r w:rsidR="001B4076">
              <w:rPr>
                <w:noProof/>
                <w:webHidden/>
              </w:rPr>
              <w:tab/>
            </w:r>
            <w:r w:rsidR="001B4076">
              <w:rPr>
                <w:noProof/>
                <w:webHidden/>
              </w:rPr>
              <w:fldChar w:fldCharType="begin"/>
            </w:r>
            <w:r w:rsidR="001B4076">
              <w:rPr>
                <w:noProof/>
                <w:webHidden/>
              </w:rPr>
              <w:instrText xml:space="preserve"> PAGEREF _Toc194654170 \h </w:instrText>
            </w:r>
            <w:r w:rsidR="001B4076">
              <w:rPr>
                <w:noProof/>
                <w:webHidden/>
              </w:rPr>
            </w:r>
            <w:r w:rsidR="001B4076">
              <w:rPr>
                <w:noProof/>
                <w:webHidden/>
              </w:rPr>
              <w:fldChar w:fldCharType="separate"/>
            </w:r>
            <w:r w:rsidR="006475A4">
              <w:rPr>
                <w:noProof/>
                <w:webHidden/>
              </w:rPr>
              <w:t>11</w:t>
            </w:r>
            <w:r w:rsidR="001B4076">
              <w:rPr>
                <w:noProof/>
                <w:webHidden/>
              </w:rPr>
              <w:fldChar w:fldCharType="end"/>
            </w:r>
          </w:hyperlink>
        </w:p>
        <w:p w14:paraId="55024BE6" w14:textId="1094E002" w:rsidR="001B4076" w:rsidRDefault="003B2EAB">
          <w:pPr>
            <w:pStyle w:val="Verzeichnis3"/>
            <w:tabs>
              <w:tab w:val="right" w:leader="dot" w:pos="9062"/>
            </w:tabs>
            <w:rPr>
              <w:rFonts w:eastAsiaTheme="minorEastAsia"/>
              <w:noProof/>
              <w:kern w:val="0"/>
              <w:lang w:eastAsia="de-DE"/>
              <w14:ligatures w14:val="none"/>
            </w:rPr>
          </w:pPr>
          <w:hyperlink w:anchor="_Toc194654171" w:history="1">
            <w:r w:rsidR="001B4076" w:rsidRPr="00FE19B9">
              <w:rPr>
                <w:rStyle w:val="Hyperlink"/>
                <w:noProof/>
                <w:lang w:val="en-GB"/>
              </w:rPr>
              <w:t>Short Summary</w:t>
            </w:r>
            <w:r w:rsidR="001B4076">
              <w:rPr>
                <w:noProof/>
                <w:webHidden/>
              </w:rPr>
              <w:tab/>
            </w:r>
            <w:r w:rsidR="001B4076">
              <w:rPr>
                <w:noProof/>
                <w:webHidden/>
              </w:rPr>
              <w:fldChar w:fldCharType="begin"/>
            </w:r>
            <w:r w:rsidR="001B4076">
              <w:rPr>
                <w:noProof/>
                <w:webHidden/>
              </w:rPr>
              <w:instrText xml:space="preserve"> PAGEREF _Toc194654171 \h </w:instrText>
            </w:r>
            <w:r w:rsidR="001B4076">
              <w:rPr>
                <w:noProof/>
                <w:webHidden/>
              </w:rPr>
            </w:r>
            <w:r w:rsidR="001B4076">
              <w:rPr>
                <w:noProof/>
                <w:webHidden/>
              </w:rPr>
              <w:fldChar w:fldCharType="separate"/>
            </w:r>
            <w:r w:rsidR="006475A4">
              <w:rPr>
                <w:noProof/>
                <w:webHidden/>
              </w:rPr>
              <w:t>12</w:t>
            </w:r>
            <w:r w:rsidR="001B4076">
              <w:rPr>
                <w:noProof/>
                <w:webHidden/>
              </w:rPr>
              <w:fldChar w:fldCharType="end"/>
            </w:r>
          </w:hyperlink>
        </w:p>
        <w:p w14:paraId="5426A2FA" w14:textId="6CBDC94A" w:rsidR="001B4076" w:rsidRDefault="003B2EAB">
          <w:pPr>
            <w:pStyle w:val="Verzeichnis1"/>
            <w:tabs>
              <w:tab w:val="right" w:leader="dot" w:pos="9062"/>
            </w:tabs>
            <w:rPr>
              <w:rFonts w:eastAsiaTheme="minorEastAsia"/>
              <w:noProof/>
              <w:kern w:val="0"/>
              <w:lang w:eastAsia="de-DE"/>
              <w14:ligatures w14:val="none"/>
            </w:rPr>
          </w:pPr>
          <w:hyperlink w:anchor="_Toc194654172" w:history="1">
            <w:r w:rsidR="001B4076" w:rsidRPr="00FE19B9">
              <w:rPr>
                <w:rStyle w:val="Hyperlink"/>
                <w:noProof/>
                <w:lang w:val="en-GB"/>
              </w:rPr>
              <w:t>How to play the Persona Game: Step-by-Step</w:t>
            </w:r>
            <w:r w:rsidR="001B4076">
              <w:rPr>
                <w:noProof/>
                <w:webHidden/>
              </w:rPr>
              <w:tab/>
            </w:r>
            <w:r w:rsidR="001B4076">
              <w:rPr>
                <w:noProof/>
                <w:webHidden/>
              </w:rPr>
              <w:fldChar w:fldCharType="begin"/>
            </w:r>
            <w:r w:rsidR="001B4076">
              <w:rPr>
                <w:noProof/>
                <w:webHidden/>
              </w:rPr>
              <w:instrText xml:space="preserve"> PAGEREF _Toc194654172 \h </w:instrText>
            </w:r>
            <w:r w:rsidR="001B4076">
              <w:rPr>
                <w:noProof/>
                <w:webHidden/>
              </w:rPr>
            </w:r>
            <w:r w:rsidR="001B4076">
              <w:rPr>
                <w:noProof/>
                <w:webHidden/>
              </w:rPr>
              <w:fldChar w:fldCharType="separate"/>
            </w:r>
            <w:r w:rsidR="006475A4">
              <w:rPr>
                <w:noProof/>
                <w:webHidden/>
              </w:rPr>
              <w:t>13</w:t>
            </w:r>
            <w:r w:rsidR="001B4076">
              <w:rPr>
                <w:noProof/>
                <w:webHidden/>
              </w:rPr>
              <w:fldChar w:fldCharType="end"/>
            </w:r>
          </w:hyperlink>
        </w:p>
        <w:p w14:paraId="69472FC1" w14:textId="7B886AF9" w:rsidR="001B4076" w:rsidRDefault="003B2EAB">
          <w:pPr>
            <w:pStyle w:val="Verzeichnis2"/>
            <w:tabs>
              <w:tab w:val="left" w:pos="660"/>
              <w:tab w:val="right" w:leader="dot" w:pos="9062"/>
            </w:tabs>
            <w:rPr>
              <w:rFonts w:eastAsiaTheme="minorEastAsia"/>
              <w:noProof/>
              <w:kern w:val="0"/>
              <w:lang w:eastAsia="de-DE"/>
              <w14:ligatures w14:val="none"/>
            </w:rPr>
          </w:pPr>
          <w:hyperlink w:anchor="_Toc194654173" w:history="1">
            <w:r w:rsidR="001B4076" w:rsidRPr="00FE19B9">
              <w:rPr>
                <w:rStyle w:val="Hyperlink"/>
                <w:noProof/>
                <w:lang w:val="en-GB"/>
              </w:rPr>
              <w:t>1.</w:t>
            </w:r>
            <w:r w:rsidR="001B4076">
              <w:rPr>
                <w:rFonts w:eastAsiaTheme="minorEastAsia"/>
                <w:noProof/>
                <w:kern w:val="0"/>
                <w:lang w:eastAsia="de-DE"/>
                <w14:ligatures w14:val="none"/>
              </w:rPr>
              <w:tab/>
            </w:r>
            <w:r w:rsidR="001B4076" w:rsidRPr="00FE19B9">
              <w:rPr>
                <w:rStyle w:val="Hyperlink"/>
                <w:noProof/>
                <w:lang w:val="en-GB"/>
              </w:rPr>
              <w:t>Preparation and Overview</w:t>
            </w:r>
            <w:r w:rsidR="001B4076">
              <w:rPr>
                <w:noProof/>
                <w:webHidden/>
              </w:rPr>
              <w:tab/>
            </w:r>
            <w:r w:rsidR="001B4076">
              <w:rPr>
                <w:noProof/>
                <w:webHidden/>
              </w:rPr>
              <w:fldChar w:fldCharType="begin"/>
            </w:r>
            <w:r w:rsidR="001B4076">
              <w:rPr>
                <w:noProof/>
                <w:webHidden/>
              </w:rPr>
              <w:instrText xml:space="preserve"> PAGEREF _Toc194654173 \h </w:instrText>
            </w:r>
            <w:r w:rsidR="001B4076">
              <w:rPr>
                <w:noProof/>
                <w:webHidden/>
              </w:rPr>
            </w:r>
            <w:r w:rsidR="001B4076">
              <w:rPr>
                <w:noProof/>
                <w:webHidden/>
              </w:rPr>
              <w:fldChar w:fldCharType="separate"/>
            </w:r>
            <w:r w:rsidR="006475A4">
              <w:rPr>
                <w:noProof/>
                <w:webHidden/>
              </w:rPr>
              <w:t>13</w:t>
            </w:r>
            <w:r w:rsidR="001B4076">
              <w:rPr>
                <w:noProof/>
                <w:webHidden/>
              </w:rPr>
              <w:fldChar w:fldCharType="end"/>
            </w:r>
          </w:hyperlink>
        </w:p>
        <w:p w14:paraId="6AFFDE45" w14:textId="407EFA23" w:rsidR="001B4076" w:rsidRDefault="003B2EAB">
          <w:pPr>
            <w:pStyle w:val="Verzeichnis2"/>
            <w:tabs>
              <w:tab w:val="left" w:pos="660"/>
              <w:tab w:val="right" w:leader="dot" w:pos="9062"/>
            </w:tabs>
            <w:rPr>
              <w:rFonts w:eastAsiaTheme="minorEastAsia"/>
              <w:noProof/>
              <w:kern w:val="0"/>
              <w:lang w:eastAsia="de-DE"/>
              <w14:ligatures w14:val="none"/>
            </w:rPr>
          </w:pPr>
          <w:hyperlink w:anchor="_Toc194654174" w:history="1">
            <w:r w:rsidR="001B4076" w:rsidRPr="00FE19B9">
              <w:rPr>
                <w:rStyle w:val="Hyperlink"/>
                <w:noProof/>
                <w:lang w:val="en-GB"/>
              </w:rPr>
              <w:t>2.</w:t>
            </w:r>
            <w:r w:rsidR="001B4076">
              <w:rPr>
                <w:rFonts w:eastAsiaTheme="minorEastAsia"/>
                <w:noProof/>
                <w:kern w:val="0"/>
                <w:lang w:eastAsia="de-DE"/>
                <w14:ligatures w14:val="none"/>
              </w:rPr>
              <w:tab/>
            </w:r>
            <w:r w:rsidR="001B4076" w:rsidRPr="00FE19B9">
              <w:rPr>
                <w:rStyle w:val="Hyperlink"/>
                <w:noProof/>
                <w:lang w:val="en-GB"/>
              </w:rPr>
              <w:t>Playthrough: Activities and Exercises</w:t>
            </w:r>
            <w:r w:rsidR="001B4076">
              <w:rPr>
                <w:noProof/>
                <w:webHidden/>
              </w:rPr>
              <w:tab/>
            </w:r>
            <w:r w:rsidR="001B4076">
              <w:rPr>
                <w:noProof/>
                <w:webHidden/>
              </w:rPr>
              <w:fldChar w:fldCharType="begin"/>
            </w:r>
            <w:r w:rsidR="001B4076">
              <w:rPr>
                <w:noProof/>
                <w:webHidden/>
              </w:rPr>
              <w:instrText xml:space="preserve"> PAGEREF _Toc194654174 \h </w:instrText>
            </w:r>
            <w:r w:rsidR="001B4076">
              <w:rPr>
                <w:noProof/>
                <w:webHidden/>
              </w:rPr>
            </w:r>
            <w:r w:rsidR="001B4076">
              <w:rPr>
                <w:noProof/>
                <w:webHidden/>
              </w:rPr>
              <w:fldChar w:fldCharType="separate"/>
            </w:r>
            <w:r w:rsidR="006475A4">
              <w:rPr>
                <w:noProof/>
                <w:webHidden/>
              </w:rPr>
              <w:t>14</w:t>
            </w:r>
            <w:r w:rsidR="001B4076">
              <w:rPr>
                <w:noProof/>
                <w:webHidden/>
              </w:rPr>
              <w:fldChar w:fldCharType="end"/>
            </w:r>
          </w:hyperlink>
        </w:p>
        <w:p w14:paraId="74FEF121" w14:textId="07A045BD" w:rsidR="001B4076" w:rsidRDefault="003B2EAB">
          <w:pPr>
            <w:pStyle w:val="Verzeichnis1"/>
            <w:tabs>
              <w:tab w:val="right" w:leader="dot" w:pos="9062"/>
            </w:tabs>
            <w:rPr>
              <w:rFonts w:eastAsiaTheme="minorEastAsia"/>
              <w:noProof/>
              <w:kern w:val="0"/>
              <w:lang w:eastAsia="de-DE"/>
              <w14:ligatures w14:val="none"/>
            </w:rPr>
          </w:pPr>
          <w:hyperlink w:anchor="_Toc194654175" w:history="1">
            <w:r w:rsidR="001B4076" w:rsidRPr="00FE19B9">
              <w:rPr>
                <w:rStyle w:val="Hyperlink"/>
                <w:noProof/>
              </w:rPr>
              <w:t>Annex: Game Material</w:t>
            </w:r>
            <w:r w:rsidR="001B4076">
              <w:rPr>
                <w:noProof/>
                <w:webHidden/>
              </w:rPr>
              <w:tab/>
            </w:r>
            <w:r w:rsidR="001B4076">
              <w:rPr>
                <w:noProof/>
                <w:webHidden/>
              </w:rPr>
              <w:fldChar w:fldCharType="begin"/>
            </w:r>
            <w:r w:rsidR="001B4076">
              <w:rPr>
                <w:noProof/>
                <w:webHidden/>
              </w:rPr>
              <w:instrText xml:space="preserve"> PAGEREF _Toc194654175 \h </w:instrText>
            </w:r>
            <w:r w:rsidR="001B4076">
              <w:rPr>
                <w:noProof/>
                <w:webHidden/>
              </w:rPr>
            </w:r>
            <w:r w:rsidR="001B4076">
              <w:rPr>
                <w:noProof/>
                <w:webHidden/>
              </w:rPr>
              <w:fldChar w:fldCharType="separate"/>
            </w:r>
            <w:r w:rsidR="006475A4">
              <w:rPr>
                <w:noProof/>
                <w:webHidden/>
              </w:rPr>
              <w:t>18</w:t>
            </w:r>
            <w:r w:rsidR="001B4076">
              <w:rPr>
                <w:noProof/>
                <w:webHidden/>
              </w:rPr>
              <w:fldChar w:fldCharType="end"/>
            </w:r>
          </w:hyperlink>
        </w:p>
        <w:p w14:paraId="737566C3" w14:textId="58DB5FF3" w:rsidR="001B4076" w:rsidRDefault="003B2EAB">
          <w:pPr>
            <w:pStyle w:val="Verzeichnis2"/>
            <w:tabs>
              <w:tab w:val="left" w:pos="660"/>
              <w:tab w:val="right" w:leader="dot" w:pos="9062"/>
            </w:tabs>
            <w:rPr>
              <w:rFonts w:eastAsiaTheme="minorEastAsia"/>
              <w:noProof/>
              <w:kern w:val="0"/>
              <w:lang w:eastAsia="de-DE"/>
              <w14:ligatures w14:val="none"/>
            </w:rPr>
          </w:pPr>
          <w:hyperlink w:anchor="_Toc194654176" w:history="1">
            <w:r w:rsidR="001B4076" w:rsidRPr="00FE19B9">
              <w:rPr>
                <w:rStyle w:val="Hyperlink"/>
                <w:noProof/>
                <w:lang w:val="en-GB"/>
              </w:rPr>
              <w:t>1.</w:t>
            </w:r>
            <w:r w:rsidR="001B4076">
              <w:rPr>
                <w:rFonts w:eastAsiaTheme="minorEastAsia"/>
                <w:noProof/>
                <w:kern w:val="0"/>
                <w:lang w:eastAsia="de-DE"/>
                <w14:ligatures w14:val="none"/>
              </w:rPr>
              <w:tab/>
            </w:r>
            <w:r w:rsidR="001B4076" w:rsidRPr="00FE19B9">
              <w:rPr>
                <w:rStyle w:val="Hyperlink"/>
                <w:noProof/>
                <w:lang w:val="en-GB"/>
              </w:rPr>
              <w:t>Playing Cards</w:t>
            </w:r>
            <w:r w:rsidR="001B4076">
              <w:rPr>
                <w:noProof/>
                <w:webHidden/>
              </w:rPr>
              <w:tab/>
            </w:r>
            <w:r w:rsidR="001B4076">
              <w:rPr>
                <w:noProof/>
                <w:webHidden/>
              </w:rPr>
              <w:fldChar w:fldCharType="begin"/>
            </w:r>
            <w:r w:rsidR="001B4076">
              <w:rPr>
                <w:noProof/>
                <w:webHidden/>
              </w:rPr>
              <w:instrText xml:space="preserve"> PAGEREF _Toc194654176 \h </w:instrText>
            </w:r>
            <w:r w:rsidR="001B4076">
              <w:rPr>
                <w:noProof/>
                <w:webHidden/>
              </w:rPr>
            </w:r>
            <w:r w:rsidR="001B4076">
              <w:rPr>
                <w:noProof/>
                <w:webHidden/>
              </w:rPr>
              <w:fldChar w:fldCharType="separate"/>
            </w:r>
            <w:r w:rsidR="006475A4">
              <w:rPr>
                <w:noProof/>
                <w:webHidden/>
              </w:rPr>
              <w:t>18</w:t>
            </w:r>
            <w:r w:rsidR="001B4076">
              <w:rPr>
                <w:noProof/>
                <w:webHidden/>
              </w:rPr>
              <w:fldChar w:fldCharType="end"/>
            </w:r>
          </w:hyperlink>
        </w:p>
        <w:p w14:paraId="79F436B4" w14:textId="66D4370B" w:rsidR="001B4076" w:rsidRDefault="003B2EAB">
          <w:pPr>
            <w:pStyle w:val="Verzeichnis2"/>
            <w:tabs>
              <w:tab w:val="left" w:pos="660"/>
              <w:tab w:val="right" w:leader="dot" w:pos="9062"/>
            </w:tabs>
            <w:rPr>
              <w:rFonts w:eastAsiaTheme="minorEastAsia"/>
              <w:noProof/>
              <w:kern w:val="0"/>
              <w:lang w:eastAsia="de-DE"/>
              <w14:ligatures w14:val="none"/>
            </w:rPr>
          </w:pPr>
          <w:hyperlink w:anchor="_Toc194654177" w:history="1">
            <w:r w:rsidR="001B4076" w:rsidRPr="00FE19B9">
              <w:rPr>
                <w:rStyle w:val="Hyperlink"/>
                <w:noProof/>
                <w:lang w:val="en-GB"/>
              </w:rPr>
              <w:t>2.</w:t>
            </w:r>
            <w:r w:rsidR="001B4076">
              <w:rPr>
                <w:rFonts w:eastAsiaTheme="minorEastAsia"/>
                <w:noProof/>
                <w:kern w:val="0"/>
                <w:lang w:eastAsia="de-DE"/>
                <w14:ligatures w14:val="none"/>
              </w:rPr>
              <w:tab/>
            </w:r>
            <w:r w:rsidR="001B4076" w:rsidRPr="00FE19B9">
              <w:rPr>
                <w:rStyle w:val="Hyperlink"/>
                <w:noProof/>
                <w:lang w:val="en-GB"/>
              </w:rPr>
              <w:t>Blueprint Persona Analysis Table</w:t>
            </w:r>
            <w:r w:rsidR="001B4076">
              <w:rPr>
                <w:noProof/>
                <w:webHidden/>
              </w:rPr>
              <w:tab/>
            </w:r>
            <w:r w:rsidR="001B4076">
              <w:rPr>
                <w:noProof/>
                <w:webHidden/>
              </w:rPr>
              <w:fldChar w:fldCharType="begin"/>
            </w:r>
            <w:r w:rsidR="001B4076">
              <w:rPr>
                <w:noProof/>
                <w:webHidden/>
              </w:rPr>
              <w:instrText xml:space="preserve"> PAGEREF _Toc194654177 \h </w:instrText>
            </w:r>
            <w:r w:rsidR="001B4076">
              <w:rPr>
                <w:noProof/>
                <w:webHidden/>
              </w:rPr>
            </w:r>
            <w:r w:rsidR="001B4076">
              <w:rPr>
                <w:noProof/>
                <w:webHidden/>
              </w:rPr>
              <w:fldChar w:fldCharType="separate"/>
            </w:r>
            <w:r w:rsidR="006475A4">
              <w:rPr>
                <w:noProof/>
                <w:webHidden/>
              </w:rPr>
              <w:t>19</w:t>
            </w:r>
            <w:r w:rsidR="001B4076">
              <w:rPr>
                <w:noProof/>
                <w:webHidden/>
              </w:rPr>
              <w:fldChar w:fldCharType="end"/>
            </w:r>
          </w:hyperlink>
        </w:p>
        <w:p w14:paraId="28E39EF0" w14:textId="09D86628" w:rsidR="001B4076" w:rsidRDefault="003B2EAB">
          <w:pPr>
            <w:pStyle w:val="Verzeichnis2"/>
            <w:tabs>
              <w:tab w:val="left" w:pos="660"/>
              <w:tab w:val="right" w:leader="dot" w:pos="9062"/>
            </w:tabs>
            <w:rPr>
              <w:rFonts w:eastAsiaTheme="minorEastAsia"/>
              <w:noProof/>
              <w:kern w:val="0"/>
              <w:lang w:eastAsia="de-DE"/>
              <w14:ligatures w14:val="none"/>
            </w:rPr>
          </w:pPr>
          <w:hyperlink w:anchor="_Toc194654178" w:history="1">
            <w:r w:rsidR="001B4076" w:rsidRPr="00FE19B9">
              <w:rPr>
                <w:rStyle w:val="Hyperlink"/>
                <w:noProof/>
                <w:lang w:val="en-GB"/>
              </w:rPr>
              <w:t>3.</w:t>
            </w:r>
            <w:r w:rsidR="001B4076">
              <w:rPr>
                <w:rFonts w:eastAsiaTheme="minorEastAsia"/>
                <w:noProof/>
                <w:kern w:val="0"/>
                <w:lang w:eastAsia="de-DE"/>
                <w14:ligatures w14:val="none"/>
              </w:rPr>
              <w:tab/>
            </w:r>
            <w:r w:rsidR="001B4076" w:rsidRPr="00FE19B9">
              <w:rPr>
                <w:rStyle w:val="Hyperlink"/>
                <w:noProof/>
                <w:lang w:val="en-GB"/>
              </w:rPr>
              <w:t>The Wheel of Power and Privilege</w:t>
            </w:r>
            <w:r w:rsidR="001B4076">
              <w:rPr>
                <w:noProof/>
                <w:webHidden/>
              </w:rPr>
              <w:tab/>
            </w:r>
            <w:r w:rsidR="001B4076">
              <w:rPr>
                <w:noProof/>
                <w:webHidden/>
              </w:rPr>
              <w:fldChar w:fldCharType="begin"/>
            </w:r>
            <w:r w:rsidR="001B4076">
              <w:rPr>
                <w:noProof/>
                <w:webHidden/>
              </w:rPr>
              <w:instrText xml:space="preserve"> PAGEREF _Toc194654178 \h </w:instrText>
            </w:r>
            <w:r w:rsidR="001B4076">
              <w:rPr>
                <w:noProof/>
                <w:webHidden/>
              </w:rPr>
            </w:r>
            <w:r w:rsidR="001B4076">
              <w:rPr>
                <w:noProof/>
                <w:webHidden/>
              </w:rPr>
              <w:fldChar w:fldCharType="separate"/>
            </w:r>
            <w:r w:rsidR="006475A4">
              <w:rPr>
                <w:noProof/>
                <w:webHidden/>
              </w:rPr>
              <w:t>20</w:t>
            </w:r>
            <w:r w:rsidR="001B4076">
              <w:rPr>
                <w:noProof/>
                <w:webHidden/>
              </w:rPr>
              <w:fldChar w:fldCharType="end"/>
            </w:r>
          </w:hyperlink>
        </w:p>
        <w:p w14:paraId="784A68A0" w14:textId="3CD21430" w:rsidR="00C73BF3" w:rsidRDefault="00C73BF3">
          <w:r w:rsidRPr="0033795A">
            <w:rPr>
              <w:b/>
              <w:bCs/>
              <w:sz w:val="28"/>
              <w:szCs w:val="28"/>
            </w:rPr>
            <w:fldChar w:fldCharType="end"/>
          </w:r>
        </w:p>
      </w:sdtContent>
    </w:sdt>
    <w:p w14:paraId="599CB237" w14:textId="77777777" w:rsidR="003844B9" w:rsidRPr="00C73BF3" w:rsidRDefault="003844B9"/>
    <w:p w14:paraId="6B6DDDFD" w14:textId="77777777" w:rsidR="003844B9" w:rsidRPr="00C73BF3" w:rsidRDefault="003844B9"/>
    <w:p w14:paraId="70EA3655" w14:textId="77777777" w:rsidR="003844B9" w:rsidRPr="00C73BF3" w:rsidRDefault="003844B9"/>
    <w:p w14:paraId="64334BCB" w14:textId="77777777" w:rsidR="003844B9" w:rsidRPr="00C73BF3" w:rsidRDefault="003844B9"/>
    <w:p w14:paraId="1EEFA0C3" w14:textId="77777777" w:rsidR="003844B9" w:rsidRPr="00C73BF3" w:rsidRDefault="003844B9"/>
    <w:p w14:paraId="69F70F89" w14:textId="77777777" w:rsidR="003844B9" w:rsidRPr="00C73BF3" w:rsidRDefault="003844B9"/>
    <w:p w14:paraId="461BEB89" w14:textId="77777777" w:rsidR="003844B9" w:rsidRPr="00C73BF3" w:rsidRDefault="003844B9"/>
    <w:p w14:paraId="3827CEC5" w14:textId="77777777" w:rsidR="003844B9" w:rsidRPr="00C73BF3" w:rsidRDefault="003844B9"/>
    <w:p w14:paraId="6A3439E6" w14:textId="77777777" w:rsidR="003844B9" w:rsidRPr="00C73BF3" w:rsidRDefault="003844B9"/>
    <w:p w14:paraId="709E20B1" w14:textId="77777777" w:rsidR="003844B9" w:rsidRPr="00C73BF3" w:rsidRDefault="003844B9"/>
    <w:p w14:paraId="7D5914F7" w14:textId="77777777" w:rsidR="003844B9" w:rsidRPr="00C73BF3" w:rsidRDefault="003844B9"/>
    <w:p w14:paraId="5D8652DF" w14:textId="77777777" w:rsidR="003844B9" w:rsidRPr="00C73BF3" w:rsidRDefault="003844B9"/>
    <w:p w14:paraId="05261AB1" w14:textId="77777777" w:rsidR="003844B9" w:rsidRPr="00C73BF3" w:rsidRDefault="003844B9"/>
    <w:p w14:paraId="21DABE70" w14:textId="77777777" w:rsidR="003844B9" w:rsidRPr="00C73BF3" w:rsidRDefault="003844B9">
      <w:pPr>
        <w:sectPr w:rsidR="003844B9" w:rsidRPr="00C73BF3">
          <w:footerReference w:type="default" r:id="rId10"/>
          <w:pgSz w:w="11906" w:h="16838"/>
          <w:pgMar w:top="1417" w:right="1417" w:bottom="1134" w:left="1417" w:header="708" w:footer="708" w:gutter="0"/>
          <w:cols w:space="708"/>
          <w:docGrid w:linePitch="360"/>
        </w:sectPr>
      </w:pPr>
    </w:p>
    <w:p w14:paraId="5FC882C3" w14:textId="664E6779" w:rsidR="008845CA" w:rsidRPr="00B5021B" w:rsidRDefault="003E57BB" w:rsidP="003E57BB">
      <w:pPr>
        <w:pStyle w:val="berschrift1"/>
        <w:rPr>
          <w:lang w:val="en-GB"/>
        </w:rPr>
      </w:pPr>
      <w:bookmarkStart w:id="0" w:name="_Toc194654162"/>
      <w:r w:rsidRPr="00B5021B">
        <w:rPr>
          <w:lang w:val="en-GB"/>
        </w:rPr>
        <w:lastRenderedPageBreak/>
        <w:t>The Persona Game: An Overview</w:t>
      </w:r>
      <w:r w:rsidR="00B5021B" w:rsidRPr="00B5021B">
        <w:rPr>
          <w:lang w:val="en-GB"/>
        </w:rPr>
        <w:t xml:space="preserve"> </w:t>
      </w:r>
      <w:r w:rsidR="00B5021B">
        <w:rPr>
          <w:lang w:val="en-GB"/>
        </w:rPr>
        <w:t>&amp; Demonstration</w:t>
      </w:r>
      <w:bookmarkEnd w:id="0"/>
    </w:p>
    <w:p w14:paraId="2A4D55E6" w14:textId="77777777" w:rsidR="001F6237" w:rsidRPr="001F6237" w:rsidRDefault="001F6237" w:rsidP="003E57BB">
      <w:pPr>
        <w:rPr>
          <w:lang w:val="en-GB"/>
        </w:rPr>
      </w:pPr>
    </w:p>
    <w:p w14:paraId="73E510F9" w14:textId="5F1BDE02" w:rsidR="001F6237" w:rsidRDefault="003E57BB" w:rsidP="001D6D1C">
      <w:pPr>
        <w:pStyle w:val="berschrift2"/>
        <w:numPr>
          <w:ilvl w:val="0"/>
          <w:numId w:val="1"/>
        </w:numPr>
        <w:ind w:left="360"/>
        <w:rPr>
          <w:lang w:val="en-GB"/>
        </w:rPr>
      </w:pPr>
      <w:bookmarkStart w:id="1" w:name="_Toc194654163"/>
      <w:r>
        <w:rPr>
          <w:lang w:val="en-GB"/>
        </w:rPr>
        <w:t>What is the Persona Game?</w:t>
      </w:r>
      <w:bookmarkEnd w:id="1"/>
    </w:p>
    <w:p w14:paraId="53CF31A4" w14:textId="2A187BEF" w:rsidR="002049A9" w:rsidRDefault="005A1031" w:rsidP="002049A9">
      <w:pPr>
        <w:spacing w:before="240" w:after="280" w:line="312" w:lineRule="auto"/>
        <w:jc w:val="both"/>
        <w:rPr>
          <w:rFonts w:eastAsia="Calibri" w:cstheme="minorHAnsi"/>
          <w:color w:val="333333"/>
          <w:sz w:val="24"/>
          <w:szCs w:val="24"/>
          <w:highlight w:val="white"/>
          <w:lang w:val="en-GB"/>
        </w:rPr>
      </w:pPr>
      <w:r w:rsidRPr="005A1031">
        <w:rPr>
          <w:rFonts w:eastAsia="Calibri" w:cstheme="minorHAnsi"/>
          <w:color w:val="333333"/>
          <w:sz w:val="24"/>
          <w:szCs w:val="24"/>
          <w:highlight w:val="white"/>
          <w:lang w:val="en-GB"/>
        </w:rPr>
        <w:t xml:space="preserve">The </w:t>
      </w:r>
      <w:r w:rsidRPr="005A1031">
        <w:rPr>
          <w:rFonts w:eastAsia="Calibri" w:cstheme="minorHAnsi"/>
          <w:b/>
          <w:bCs/>
          <w:color w:val="333333"/>
          <w:sz w:val="24"/>
          <w:szCs w:val="24"/>
          <w:highlight w:val="white"/>
          <w:lang w:val="en-GB"/>
        </w:rPr>
        <w:t>Persona Game</w:t>
      </w:r>
      <w:r w:rsidRPr="005A1031">
        <w:rPr>
          <w:rFonts w:eastAsia="Calibri" w:cstheme="minorHAnsi"/>
          <w:color w:val="333333"/>
          <w:sz w:val="24"/>
          <w:szCs w:val="24"/>
          <w:highlight w:val="white"/>
          <w:lang w:val="en-GB"/>
        </w:rPr>
        <w:t xml:space="preserve"> is a </w:t>
      </w:r>
      <w:r w:rsidRPr="005A1031">
        <w:rPr>
          <w:rFonts w:eastAsia="Calibri" w:cstheme="minorHAnsi"/>
          <w:b/>
          <w:bCs/>
          <w:color w:val="333333"/>
          <w:sz w:val="24"/>
          <w:szCs w:val="24"/>
          <w:highlight w:val="white"/>
          <w:lang w:val="en-GB"/>
        </w:rPr>
        <w:t>role-playing game (RPG)</w:t>
      </w:r>
      <w:r w:rsidRPr="005A1031">
        <w:rPr>
          <w:rFonts w:eastAsia="Calibri" w:cstheme="minorHAnsi"/>
          <w:color w:val="333333"/>
          <w:sz w:val="24"/>
          <w:szCs w:val="24"/>
          <w:highlight w:val="white"/>
          <w:lang w:val="en-GB"/>
        </w:rPr>
        <w:t xml:space="preserve"> designed to facilitate the planning and implementation of </w:t>
      </w:r>
      <w:r w:rsidRPr="005A1031">
        <w:rPr>
          <w:rFonts w:eastAsia="Calibri" w:cstheme="minorHAnsi"/>
          <w:b/>
          <w:bCs/>
          <w:color w:val="333333"/>
          <w:sz w:val="24"/>
          <w:szCs w:val="24"/>
          <w:highlight w:val="white"/>
          <w:lang w:val="en-GB"/>
        </w:rPr>
        <w:t>social-artistic projects</w:t>
      </w:r>
      <w:r w:rsidRPr="005A1031">
        <w:rPr>
          <w:rFonts w:eastAsia="Calibri" w:cstheme="minorHAnsi"/>
          <w:color w:val="333333"/>
          <w:sz w:val="24"/>
          <w:szCs w:val="24"/>
          <w:highlight w:val="white"/>
          <w:lang w:val="en-GB"/>
        </w:rPr>
        <w:t xml:space="preserve"> with young people facing disadvantage or discrimination.</w:t>
      </w:r>
      <w:r>
        <w:rPr>
          <w:rFonts w:eastAsia="Calibri" w:cstheme="minorHAnsi"/>
          <w:color w:val="333333"/>
          <w:sz w:val="24"/>
          <w:szCs w:val="24"/>
          <w:highlight w:val="white"/>
          <w:lang w:val="en-GB"/>
        </w:rPr>
        <w:t xml:space="preserve"> </w:t>
      </w:r>
      <w:r w:rsidR="002049A9" w:rsidRPr="005A1031">
        <w:rPr>
          <w:rFonts w:eastAsia="Calibri" w:cstheme="minorHAnsi"/>
          <w:color w:val="333333"/>
          <w:sz w:val="24"/>
          <w:szCs w:val="24"/>
          <w:highlight w:val="white"/>
          <w:lang w:val="en-GB"/>
        </w:rPr>
        <w:t xml:space="preserve">It serves as a practical tool for applying the methods and scenarios </w:t>
      </w:r>
      <w:r w:rsidR="002049A9">
        <w:rPr>
          <w:rFonts w:eastAsia="Calibri" w:cstheme="minorHAnsi"/>
          <w:color w:val="333333"/>
          <w:sz w:val="24"/>
          <w:szCs w:val="24"/>
          <w:highlight w:val="white"/>
          <w:lang w:val="en-GB"/>
        </w:rPr>
        <w:t>used and demonstrated</w:t>
      </w:r>
      <w:r w:rsidR="002049A9" w:rsidRPr="005A1031">
        <w:rPr>
          <w:rFonts w:eastAsia="Calibri" w:cstheme="minorHAnsi"/>
          <w:color w:val="333333"/>
          <w:sz w:val="24"/>
          <w:szCs w:val="24"/>
          <w:highlight w:val="white"/>
          <w:lang w:val="en-GB"/>
        </w:rPr>
        <w:t xml:space="preserve"> within the </w:t>
      </w:r>
      <w:r w:rsidR="002049A9" w:rsidRPr="005A1031">
        <w:rPr>
          <w:rFonts w:eastAsia="Calibri" w:cstheme="minorHAnsi"/>
          <w:i/>
          <w:iCs/>
          <w:color w:val="333333"/>
          <w:sz w:val="24"/>
          <w:szCs w:val="24"/>
          <w:highlight w:val="white"/>
          <w:lang w:val="en-GB"/>
        </w:rPr>
        <w:t>Your Space</w:t>
      </w:r>
      <w:r w:rsidR="002049A9" w:rsidRPr="005A1031">
        <w:rPr>
          <w:rFonts w:eastAsia="Calibri" w:cstheme="minorHAnsi"/>
          <w:color w:val="333333"/>
          <w:sz w:val="24"/>
          <w:szCs w:val="24"/>
          <w:highlight w:val="white"/>
          <w:lang w:val="en-GB"/>
        </w:rPr>
        <w:t xml:space="preserve"> project. </w:t>
      </w:r>
      <w:r w:rsidRPr="005A1031">
        <w:rPr>
          <w:rFonts w:eastAsia="Calibri" w:cstheme="minorHAnsi"/>
          <w:color w:val="333333"/>
          <w:sz w:val="24"/>
          <w:szCs w:val="24"/>
          <w:highlight w:val="white"/>
          <w:lang w:val="en-GB"/>
        </w:rPr>
        <w:t>The game is primarily designed for social youth workers engaging with highly diverse groups of young people</w:t>
      </w:r>
      <w:r w:rsidR="002049A9">
        <w:rPr>
          <w:rFonts w:eastAsia="Calibri" w:cstheme="minorHAnsi"/>
          <w:color w:val="333333"/>
          <w:sz w:val="24"/>
          <w:szCs w:val="24"/>
          <w:highlight w:val="white"/>
          <w:lang w:val="en-GB"/>
        </w:rPr>
        <w:t xml:space="preserve"> and underlies the guiding principles of social space orientation and open child and youth work</w:t>
      </w:r>
      <w:r w:rsidR="00376ACA">
        <w:rPr>
          <w:rFonts w:eastAsia="Calibri" w:cstheme="minorHAnsi"/>
          <w:color w:val="333333"/>
          <w:sz w:val="24"/>
          <w:szCs w:val="24"/>
          <w:lang w:val="en-GB"/>
        </w:rPr>
        <w:t>.</w:t>
      </w:r>
      <w:r w:rsidR="002049A9">
        <w:rPr>
          <w:rFonts w:ascii="Calibri" w:eastAsia="Calibri" w:hAnsi="Calibri" w:cs="Calibri"/>
          <w:color w:val="000000"/>
          <w:sz w:val="24"/>
          <w:szCs w:val="24"/>
          <w:vertAlign w:val="superscript"/>
        </w:rPr>
        <w:footnoteReference w:id="1"/>
      </w:r>
    </w:p>
    <w:p w14:paraId="43F0E4EE" w14:textId="6AC64843" w:rsidR="005A1031" w:rsidRDefault="005A1031" w:rsidP="002049A9">
      <w:pPr>
        <w:spacing w:before="240" w:after="280" w:line="312" w:lineRule="auto"/>
        <w:jc w:val="both"/>
        <w:rPr>
          <w:rFonts w:eastAsia="Calibri" w:cstheme="minorHAnsi"/>
          <w:color w:val="333333"/>
          <w:sz w:val="24"/>
          <w:szCs w:val="24"/>
          <w:highlight w:val="white"/>
          <w:lang w:val="en-GB"/>
        </w:rPr>
      </w:pPr>
      <w:r w:rsidRPr="005A1031">
        <w:rPr>
          <w:rFonts w:eastAsia="Calibri" w:cstheme="minorHAnsi"/>
          <w:color w:val="333333"/>
          <w:sz w:val="24"/>
          <w:szCs w:val="24"/>
          <w:highlight w:val="white"/>
          <w:lang w:val="en-GB"/>
        </w:rPr>
        <w:t xml:space="preserve">Its key objectives include fostering empathy-building and reflective practices, strengthening cross-sectoral collaborations between cultural educators, artists, and youth workers, and ultimately enhancing the impact of cultural youth education in youth work. </w:t>
      </w:r>
      <w:r w:rsidR="002049A9">
        <w:rPr>
          <w:rFonts w:eastAsia="Calibri" w:cstheme="minorHAnsi"/>
          <w:color w:val="333333"/>
          <w:sz w:val="24"/>
          <w:szCs w:val="24"/>
          <w:highlight w:val="white"/>
          <w:lang w:val="en-GB"/>
        </w:rPr>
        <w:t>T</w:t>
      </w:r>
      <w:r w:rsidRPr="005A1031">
        <w:rPr>
          <w:rFonts w:eastAsia="Calibri" w:cstheme="minorHAnsi"/>
          <w:color w:val="333333"/>
          <w:sz w:val="24"/>
          <w:szCs w:val="24"/>
          <w:highlight w:val="white"/>
          <w:lang w:val="en-GB"/>
        </w:rPr>
        <w:t xml:space="preserve">he </w:t>
      </w:r>
      <w:r w:rsidR="002049A9">
        <w:rPr>
          <w:rFonts w:eastAsia="Calibri" w:cstheme="minorHAnsi"/>
          <w:color w:val="333333"/>
          <w:sz w:val="24"/>
          <w:szCs w:val="24"/>
          <w:highlight w:val="white"/>
          <w:lang w:val="en-GB"/>
        </w:rPr>
        <w:t>Persona G</w:t>
      </w:r>
      <w:r w:rsidRPr="005A1031">
        <w:rPr>
          <w:rFonts w:eastAsia="Calibri" w:cstheme="minorHAnsi"/>
          <w:color w:val="333333"/>
          <w:sz w:val="24"/>
          <w:szCs w:val="24"/>
          <w:highlight w:val="white"/>
          <w:lang w:val="en-GB"/>
        </w:rPr>
        <w:t>ame complements</w:t>
      </w:r>
      <w:r w:rsidR="002049A9">
        <w:rPr>
          <w:rFonts w:eastAsia="Calibri" w:cstheme="minorHAnsi"/>
          <w:color w:val="333333"/>
          <w:sz w:val="24"/>
          <w:szCs w:val="24"/>
          <w:highlight w:val="white"/>
          <w:lang w:val="en-GB"/>
        </w:rPr>
        <w:t xml:space="preserve"> hereby</w:t>
      </w:r>
      <w:r w:rsidRPr="005A1031">
        <w:rPr>
          <w:rFonts w:eastAsia="Calibri" w:cstheme="minorHAnsi"/>
          <w:color w:val="333333"/>
          <w:sz w:val="24"/>
          <w:szCs w:val="24"/>
          <w:highlight w:val="white"/>
          <w:lang w:val="en-GB"/>
        </w:rPr>
        <w:t xml:space="preserve"> the self-assessment exercises provided in the </w:t>
      </w:r>
      <w:r w:rsidRPr="005A1031">
        <w:rPr>
          <w:rFonts w:eastAsia="Calibri" w:cstheme="minorHAnsi"/>
          <w:i/>
          <w:iCs/>
          <w:color w:val="333333"/>
          <w:sz w:val="24"/>
          <w:szCs w:val="24"/>
          <w:highlight w:val="white"/>
          <w:lang w:val="en-GB"/>
        </w:rPr>
        <w:t>Your Space</w:t>
      </w:r>
      <w:r w:rsidRPr="005A1031">
        <w:rPr>
          <w:rFonts w:eastAsia="Calibri" w:cstheme="minorHAnsi"/>
          <w:color w:val="333333"/>
          <w:sz w:val="24"/>
          <w:szCs w:val="24"/>
          <w:highlight w:val="white"/>
          <w:lang w:val="en-GB"/>
        </w:rPr>
        <w:t xml:space="preserve"> training modules, offering an interactive and immersive learning experience.</w:t>
      </w:r>
      <w:r w:rsidR="002049A9">
        <w:rPr>
          <w:rFonts w:eastAsia="Calibri" w:cstheme="minorHAnsi"/>
          <w:color w:val="333333"/>
          <w:sz w:val="24"/>
          <w:szCs w:val="24"/>
          <w:highlight w:val="white"/>
          <w:lang w:val="en-GB"/>
        </w:rPr>
        <w:t xml:space="preserve"> It is therefore recommended to do the </w:t>
      </w:r>
      <w:r w:rsidR="002049A9" w:rsidRPr="00DE4984">
        <w:rPr>
          <w:rFonts w:eastAsia="Calibri" w:cstheme="minorHAnsi"/>
          <w:b/>
          <w:color w:val="333333"/>
          <w:sz w:val="24"/>
          <w:szCs w:val="24"/>
          <w:highlight w:val="white"/>
          <w:lang w:val="en-GB"/>
        </w:rPr>
        <w:t>self-assessment exercises</w:t>
      </w:r>
      <w:r w:rsidR="002049A9">
        <w:rPr>
          <w:rFonts w:eastAsia="Calibri" w:cstheme="minorHAnsi"/>
          <w:color w:val="333333"/>
          <w:sz w:val="24"/>
          <w:szCs w:val="24"/>
          <w:highlight w:val="white"/>
          <w:lang w:val="en-GB"/>
        </w:rPr>
        <w:t xml:space="preserve"> first before playing the Persona Game.</w:t>
      </w:r>
    </w:p>
    <w:p w14:paraId="01E2FD91" w14:textId="77777777" w:rsidR="00DB7D1A" w:rsidRDefault="002049A9" w:rsidP="00DB7D1A">
      <w:pPr>
        <w:spacing w:before="240" w:after="280" w:line="312" w:lineRule="auto"/>
        <w:jc w:val="both"/>
        <w:rPr>
          <w:rFonts w:ascii="Calibri" w:eastAsia="Calibri" w:hAnsi="Calibri" w:cs="Calibri"/>
          <w:color w:val="000000"/>
          <w:sz w:val="24"/>
          <w:szCs w:val="24"/>
          <w:lang w:val="en-GB"/>
        </w:rPr>
      </w:pPr>
      <w:r>
        <w:rPr>
          <w:rFonts w:eastAsia="Calibri" w:cstheme="minorHAnsi"/>
          <w:color w:val="333333"/>
          <w:sz w:val="24"/>
          <w:szCs w:val="24"/>
          <w:highlight w:val="white"/>
          <w:lang w:val="en-GB"/>
        </w:rPr>
        <w:t xml:space="preserve">The Persona Game can be a </w:t>
      </w:r>
      <w:r w:rsidR="005A1031" w:rsidRPr="005A1031">
        <w:rPr>
          <w:rFonts w:ascii="Calibri" w:eastAsia="Calibri" w:hAnsi="Calibri" w:cs="Calibri"/>
          <w:color w:val="000000"/>
          <w:sz w:val="24"/>
          <w:szCs w:val="24"/>
          <w:lang w:val="en-GB"/>
        </w:rPr>
        <w:t xml:space="preserve">rewarding onboarding-exercise that ideally takes place prior to the initiation of partnerships and collaborations between </w:t>
      </w:r>
      <w:r w:rsidR="005A1031" w:rsidRPr="005A1031">
        <w:rPr>
          <w:rFonts w:ascii="Calibri" w:eastAsia="Calibri" w:hAnsi="Calibri" w:cs="Calibri"/>
          <w:sz w:val="24"/>
          <w:szCs w:val="24"/>
          <w:lang w:val="en-GB"/>
        </w:rPr>
        <w:t xml:space="preserve">cultural educators from pedagogic and creative professions, cultural institutions, or other relevant backgrounds. It takes time and patience, especially at the beginning of network formation, to become aware of the differences and synergies of each other’s approaches, and to gain an understanding for the </w:t>
      </w:r>
      <w:r w:rsidR="005A1031" w:rsidRPr="005A1031">
        <w:rPr>
          <w:rFonts w:ascii="Calibri" w:eastAsia="Calibri" w:hAnsi="Calibri" w:cs="Calibri"/>
          <w:color w:val="000000"/>
          <w:sz w:val="24"/>
          <w:szCs w:val="24"/>
          <w:lang w:val="en-GB"/>
        </w:rPr>
        <w:t>values, principles, forms of interaction, beliefs, and attitudes that guide each other’s actions.</w:t>
      </w:r>
    </w:p>
    <w:p w14:paraId="5FBF71AD" w14:textId="12CEA4E6" w:rsidR="00DB7D1A" w:rsidRDefault="00DB7D1A" w:rsidP="00DB7D1A">
      <w:pPr>
        <w:spacing w:before="240" w:after="280" w:line="312" w:lineRule="auto"/>
        <w:jc w:val="both"/>
        <w:rPr>
          <w:rFonts w:ascii="Calibri" w:eastAsia="Calibri" w:hAnsi="Calibri" w:cs="Calibri"/>
          <w:color w:val="000000"/>
          <w:sz w:val="24"/>
          <w:szCs w:val="24"/>
          <w:lang w:val="en-GB"/>
        </w:rPr>
      </w:pPr>
      <w:r w:rsidRPr="00DB7D1A">
        <w:rPr>
          <w:rFonts w:ascii="Calibri" w:eastAsia="Calibri" w:hAnsi="Calibri" w:cs="Calibri"/>
          <w:color w:val="000000"/>
          <w:sz w:val="24"/>
          <w:szCs w:val="24"/>
          <w:lang w:val="en-GB"/>
        </w:rPr>
        <w:t>When taken seriously and aligned with the guiding principles of youth work, the Persona Game helps social youth and cultural organi</w:t>
      </w:r>
      <w:r w:rsidR="00DE4984">
        <w:rPr>
          <w:rFonts w:ascii="Calibri" w:eastAsia="Calibri" w:hAnsi="Calibri" w:cs="Calibri"/>
          <w:color w:val="000000"/>
          <w:sz w:val="24"/>
          <w:szCs w:val="24"/>
          <w:lang w:val="en-GB"/>
        </w:rPr>
        <w:t>s</w:t>
      </w:r>
      <w:r w:rsidRPr="00DB7D1A">
        <w:rPr>
          <w:rFonts w:ascii="Calibri" w:eastAsia="Calibri" w:hAnsi="Calibri" w:cs="Calibri"/>
          <w:color w:val="000000"/>
          <w:sz w:val="24"/>
          <w:szCs w:val="24"/>
          <w:lang w:val="en-GB"/>
        </w:rPr>
        <w:t>ations refine their educational profile by identifying strengths and assessing opportunities for effective, engaging, and complementary collaboration. By shifting perspectives, the game supports creative partnerships in defining their position, aligning expectations, establishing common guidelines, and developing shared principles and goals for cross-sectoral collaboration and networking within educational landscapes.</w:t>
      </w:r>
    </w:p>
    <w:p w14:paraId="04F68B3E" w14:textId="11BCA8CD" w:rsidR="00B5021B" w:rsidRPr="00B5021B" w:rsidRDefault="00DB7D1A" w:rsidP="00B5021B">
      <w:pPr>
        <w:spacing w:before="240" w:after="280" w:line="312" w:lineRule="auto"/>
        <w:jc w:val="both"/>
        <w:rPr>
          <w:rFonts w:ascii="Calibri" w:eastAsia="Calibri" w:hAnsi="Calibri" w:cs="Calibri"/>
          <w:color w:val="000000"/>
          <w:sz w:val="24"/>
          <w:szCs w:val="24"/>
          <w:lang w:val="en-GB"/>
        </w:rPr>
      </w:pPr>
      <w:r>
        <w:rPr>
          <w:sz w:val="24"/>
          <w:szCs w:val="24"/>
          <w:lang w:val="en-GB"/>
        </w:rPr>
        <w:lastRenderedPageBreak/>
        <w:t>In Summary, i</w:t>
      </w:r>
      <w:r w:rsidRPr="00DB7D1A">
        <w:rPr>
          <w:sz w:val="24"/>
          <w:szCs w:val="24"/>
          <w:lang w:val="en-GB"/>
        </w:rPr>
        <w:t xml:space="preserve">n open child and youth work, success depends on coordinating diverse strengths, pedagogical approaches, and expertise to effectively engage young people. This requires openness to different educational methods and a willingness to adapt. Cultural institutions and artists must embrace the flexible structures of youth work, connect meaningfully with young people, and share their art with passion and professionalism. True collaboration in cultural education thrives when institutions act as open laboratories, moving beyond rigid course structures to foster inclusive, participatory learning. The </w:t>
      </w:r>
      <w:r w:rsidRPr="00DB7D1A">
        <w:rPr>
          <w:i/>
          <w:iCs/>
          <w:sz w:val="24"/>
          <w:szCs w:val="24"/>
          <w:lang w:val="en-GB"/>
        </w:rPr>
        <w:t>Persona Game</w:t>
      </w:r>
      <w:r w:rsidRPr="00DB7D1A">
        <w:rPr>
          <w:sz w:val="24"/>
          <w:szCs w:val="24"/>
          <w:lang w:val="en-GB"/>
        </w:rPr>
        <w:t xml:space="preserve"> supports this process by exploring fictional scenarios where social workers, cultural institutions, and artists can align their methods and create synergies</w:t>
      </w:r>
      <w:r w:rsidR="00B5021B">
        <w:rPr>
          <w:sz w:val="24"/>
          <w:szCs w:val="24"/>
          <w:lang w:val="en-GB"/>
        </w:rPr>
        <w:t xml:space="preserve">, ultimately engaging into creative partnerships. </w:t>
      </w:r>
    </w:p>
    <w:p w14:paraId="4CF7466D" w14:textId="0BC7D8A8" w:rsidR="003E57BB" w:rsidRDefault="003E57BB" w:rsidP="001D6D1C">
      <w:pPr>
        <w:pStyle w:val="berschrift2"/>
        <w:numPr>
          <w:ilvl w:val="0"/>
          <w:numId w:val="1"/>
        </w:numPr>
        <w:ind w:left="360"/>
        <w:rPr>
          <w:lang w:val="en-GB"/>
        </w:rPr>
      </w:pPr>
      <w:bookmarkStart w:id="2" w:name="_Toc194654164"/>
      <w:r>
        <w:rPr>
          <w:lang w:val="en-GB"/>
        </w:rPr>
        <w:t>Persona Developments</w:t>
      </w:r>
      <w:bookmarkEnd w:id="2"/>
    </w:p>
    <w:p w14:paraId="0A215DCA" w14:textId="77777777" w:rsidR="00B5021B" w:rsidRDefault="00B5021B" w:rsidP="00B5021B">
      <w:pPr>
        <w:rPr>
          <w:lang w:val="en-GB"/>
        </w:rPr>
      </w:pPr>
    </w:p>
    <w:p w14:paraId="0FA62033" w14:textId="6EB7A010" w:rsidR="00B5021B" w:rsidRDefault="00B5021B" w:rsidP="00B5021B">
      <w:pPr>
        <w:spacing w:line="312" w:lineRule="auto"/>
        <w:rPr>
          <w:rFonts w:ascii="Calibri" w:eastAsia="Calibri" w:hAnsi="Calibri" w:cs="Calibri"/>
          <w:sz w:val="24"/>
          <w:szCs w:val="24"/>
          <w:lang w:val="en-GB"/>
        </w:rPr>
      </w:pPr>
      <w:r>
        <w:rPr>
          <w:rFonts w:ascii="Calibri" w:eastAsia="Calibri" w:hAnsi="Calibri" w:cs="Calibri"/>
          <w:sz w:val="24"/>
          <w:szCs w:val="24"/>
          <w:lang w:val="en-GB"/>
        </w:rPr>
        <w:t xml:space="preserve">The Persona Game starts with </w:t>
      </w:r>
      <w:r w:rsidRPr="00B5021B">
        <w:rPr>
          <w:rFonts w:ascii="Calibri" w:eastAsia="Calibri" w:hAnsi="Calibri" w:cs="Calibri"/>
          <w:sz w:val="24"/>
          <w:szCs w:val="24"/>
          <w:lang w:val="en-GB"/>
        </w:rPr>
        <w:t>players collaboratively elaborat</w:t>
      </w:r>
      <w:r>
        <w:rPr>
          <w:rFonts w:ascii="Calibri" w:eastAsia="Calibri" w:hAnsi="Calibri" w:cs="Calibri"/>
          <w:sz w:val="24"/>
          <w:szCs w:val="24"/>
          <w:lang w:val="en-GB"/>
        </w:rPr>
        <w:t>ing</w:t>
      </w:r>
      <w:r w:rsidRPr="00B5021B">
        <w:rPr>
          <w:rFonts w:ascii="Calibri" w:eastAsia="Calibri" w:hAnsi="Calibri" w:cs="Calibri"/>
          <w:sz w:val="24"/>
          <w:szCs w:val="24"/>
          <w:lang w:val="en-GB"/>
        </w:rPr>
        <w:t xml:space="preserve"> a pool of detailed persona descriptions that represent </w:t>
      </w:r>
      <w:r>
        <w:rPr>
          <w:rFonts w:ascii="Calibri" w:eastAsia="Calibri" w:hAnsi="Calibri" w:cs="Calibri"/>
          <w:sz w:val="24"/>
          <w:szCs w:val="24"/>
          <w:lang w:val="en-GB"/>
        </w:rPr>
        <w:t xml:space="preserve">two different groups: </w:t>
      </w:r>
      <w:r w:rsidRPr="00B5021B">
        <w:rPr>
          <w:rFonts w:ascii="Calibri" w:eastAsia="Calibri" w:hAnsi="Calibri" w:cs="Calibri"/>
          <w:b/>
          <w:bCs/>
          <w:sz w:val="24"/>
          <w:szCs w:val="24"/>
          <w:lang w:val="en-GB"/>
        </w:rPr>
        <w:t>youth participants and facilitators</w:t>
      </w:r>
      <w:r w:rsidRPr="00B5021B">
        <w:rPr>
          <w:rFonts w:ascii="Calibri" w:eastAsia="Calibri" w:hAnsi="Calibri" w:cs="Calibri"/>
          <w:sz w:val="24"/>
          <w:szCs w:val="24"/>
          <w:lang w:val="en-GB"/>
        </w:rPr>
        <w:t xml:space="preserve"> of cultural education programs – ideally, </w:t>
      </w:r>
      <w:r w:rsidRPr="00B5021B">
        <w:rPr>
          <w:sz w:val="24"/>
          <w:szCs w:val="24"/>
          <w:lang w:val="en-GB"/>
        </w:rPr>
        <w:t>they</w:t>
      </w:r>
      <w:r w:rsidRPr="00B5021B">
        <w:rPr>
          <w:rFonts w:ascii="Calibri" w:eastAsia="Calibri" w:hAnsi="Calibri" w:cs="Calibri"/>
          <w:sz w:val="24"/>
          <w:szCs w:val="24"/>
          <w:lang w:val="en-GB"/>
        </w:rPr>
        <w:t xml:space="preserve"> develop narratives with references from their educational practice that describe how these personas will (or won’t) interact with the program in real life. These stories add context and transform the personas into blueprints for the design of programs that meet the nuanced needs of different user types</w:t>
      </w:r>
      <w:r>
        <w:rPr>
          <w:rFonts w:ascii="Calibri" w:eastAsia="Calibri" w:hAnsi="Calibri" w:cs="Calibri"/>
          <w:sz w:val="24"/>
          <w:szCs w:val="24"/>
          <w:lang w:val="en-GB"/>
        </w:rPr>
        <w:t>.</w:t>
      </w:r>
    </w:p>
    <w:p w14:paraId="7E266F46" w14:textId="2D9850DF" w:rsidR="00DD2FDF" w:rsidRDefault="00DD2FDF" w:rsidP="00B5021B">
      <w:pPr>
        <w:spacing w:line="312" w:lineRule="auto"/>
        <w:rPr>
          <w:rFonts w:ascii="Calibri" w:eastAsia="Calibri" w:hAnsi="Calibri" w:cs="Calibri"/>
          <w:sz w:val="24"/>
          <w:szCs w:val="24"/>
          <w:lang w:val="en-GB"/>
        </w:rPr>
      </w:pPr>
      <w:r>
        <w:rPr>
          <w:rFonts w:ascii="Calibri" w:eastAsia="Calibri" w:hAnsi="Calibri" w:cs="Calibri"/>
          <w:noProof/>
          <w:sz w:val="24"/>
          <w:szCs w:val="24"/>
          <w:lang w:val="en-GB"/>
        </w:rPr>
        <w:drawing>
          <wp:anchor distT="0" distB="0" distL="114300" distR="114300" simplePos="0" relativeHeight="251665408" behindDoc="0" locked="0" layoutInCell="1" allowOverlap="1" wp14:anchorId="598CB9FC" wp14:editId="476352FA">
            <wp:simplePos x="0" y="0"/>
            <wp:positionH relativeFrom="margin">
              <wp:align>left</wp:align>
            </wp:positionH>
            <wp:positionV relativeFrom="paragraph">
              <wp:posOffset>11371</wp:posOffset>
            </wp:positionV>
            <wp:extent cx="5932805" cy="2094230"/>
            <wp:effectExtent l="0" t="0" r="0" b="1270"/>
            <wp:wrapNone/>
            <wp:docPr id="15035510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2805" cy="2094230"/>
                    </a:xfrm>
                    <a:prstGeom prst="rect">
                      <a:avLst/>
                    </a:prstGeom>
                    <a:noFill/>
                    <a:ln>
                      <a:noFill/>
                    </a:ln>
                  </pic:spPr>
                </pic:pic>
              </a:graphicData>
            </a:graphic>
          </wp:anchor>
        </w:drawing>
      </w:r>
    </w:p>
    <w:p w14:paraId="2E75307E" w14:textId="51A07CB3" w:rsidR="00DD2FDF" w:rsidRDefault="00DD2FDF" w:rsidP="00B5021B">
      <w:pPr>
        <w:spacing w:line="312" w:lineRule="auto"/>
        <w:rPr>
          <w:rFonts w:ascii="Calibri" w:eastAsia="Calibri" w:hAnsi="Calibri" w:cs="Calibri"/>
          <w:sz w:val="24"/>
          <w:szCs w:val="24"/>
          <w:lang w:val="en-GB"/>
        </w:rPr>
      </w:pPr>
    </w:p>
    <w:p w14:paraId="75A44876" w14:textId="2FDC5839" w:rsidR="00DD2FDF" w:rsidRDefault="00DD2FDF" w:rsidP="00B5021B">
      <w:pPr>
        <w:spacing w:line="312" w:lineRule="auto"/>
        <w:rPr>
          <w:rFonts w:ascii="Calibri" w:eastAsia="Calibri" w:hAnsi="Calibri" w:cs="Calibri"/>
          <w:sz w:val="24"/>
          <w:szCs w:val="24"/>
          <w:lang w:val="en-GB"/>
        </w:rPr>
      </w:pPr>
    </w:p>
    <w:p w14:paraId="5F5FA139" w14:textId="3945D481" w:rsidR="00DD2FDF" w:rsidRDefault="00DD2FDF" w:rsidP="00B5021B">
      <w:pPr>
        <w:spacing w:line="312" w:lineRule="auto"/>
        <w:rPr>
          <w:rFonts w:ascii="Calibri" w:eastAsia="Calibri" w:hAnsi="Calibri" w:cs="Calibri"/>
          <w:sz w:val="24"/>
          <w:szCs w:val="24"/>
          <w:lang w:val="en-GB"/>
        </w:rPr>
      </w:pPr>
    </w:p>
    <w:p w14:paraId="3B1319A0" w14:textId="2384E82B" w:rsidR="00DD2FDF" w:rsidRDefault="00DD2FDF" w:rsidP="00B5021B">
      <w:pPr>
        <w:spacing w:line="312" w:lineRule="auto"/>
        <w:rPr>
          <w:rFonts w:ascii="Calibri" w:eastAsia="Calibri" w:hAnsi="Calibri" w:cs="Calibri"/>
          <w:sz w:val="24"/>
          <w:szCs w:val="24"/>
          <w:lang w:val="en-GB"/>
        </w:rPr>
      </w:pPr>
    </w:p>
    <w:p w14:paraId="10106C26" w14:textId="22127810" w:rsidR="00DD2FDF" w:rsidRDefault="00DD2FDF" w:rsidP="00B5021B">
      <w:pPr>
        <w:spacing w:line="312" w:lineRule="auto"/>
        <w:rPr>
          <w:rFonts w:ascii="Calibri" w:eastAsia="Calibri" w:hAnsi="Calibri" w:cs="Calibri"/>
          <w:sz w:val="24"/>
          <w:szCs w:val="24"/>
          <w:lang w:val="en-GB"/>
        </w:rPr>
      </w:pPr>
    </w:p>
    <w:p w14:paraId="7DBE094E" w14:textId="6DE072AE" w:rsidR="00DD2FDF" w:rsidRDefault="00DD2FDF" w:rsidP="00B5021B">
      <w:pPr>
        <w:spacing w:line="312" w:lineRule="auto"/>
        <w:rPr>
          <w:rFonts w:ascii="Calibri" w:eastAsia="Calibri" w:hAnsi="Calibri" w:cs="Calibri"/>
          <w:sz w:val="24"/>
          <w:szCs w:val="24"/>
          <w:lang w:val="en-GB"/>
        </w:rPr>
      </w:pPr>
      <w:r>
        <w:rPr>
          <w:noProof/>
          <w:lang w:val="en-GB"/>
        </w:rPr>
        <w:drawing>
          <wp:anchor distT="0" distB="0" distL="114300" distR="114300" simplePos="0" relativeHeight="251666432" behindDoc="0" locked="0" layoutInCell="1" allowOverlap="1" wp14:anchorId="5F9E12BB" wp14:editId="76DFCA5C">
            <wp:simplePos x="0" y="0"/>
            <wp:positionH relativeFrom="column">
              <wp:posOffset>48112</wp:posOffset>
            </wp:positionH>
            <wp:positionV relativeFrom="paragraph">
              <wp:posOffset>109811</wp:posOffset>
            </wp:positionV>
            <wp:extent cx="5844507" cy="2052083"/>
            <wp:effectExtent l="0" t="0" r="4445" b="5715"/>
            <wp:wrapNone/>
            <wp:docPr id="25227375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4588" cy="20556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A33A69" w14:textId="7FD3729A" w:rsidR="00DD2FDF" w:rsidRDefault="00DD2FDF" w:rsidP="00B5021B">
      <w:pPr>
        <w:spacing w:line="312" w:lineRule="auto"/>
        <w:rPr>
          <w:rFonts w:ascii="Calibri" w:eastAsia="Calibri" w:hAnsi="Calibri" w:cs="Calibri"/>
          <w:sz w:val="24"/>
          <w:szCs w:val="24"/>
          <w:lang w:val="en-GB"/>
        </w:rPr>
      </w:pPr>
    </w:p>
    <w:p w14:paraId="7247CB31" w14:textId="519C4781" w:rsidR="00DD2FDF" w:rsidRDefault="00DD2FDF" w:rsidP="00B5021B">
      <w:pPr>
        <w:spacing w:line="312" w:lineRule="auto"/>
        <w:rPr>
          <w:rFonts w:ascii="Calibri" w:eastAsia="Calibri" w:hAnsi="Calibri" w:cs="Calibri"/>
          <w:sz w:val="24"/>
          <w:szCs w:val="24"/>
          <w:lang w:val="en-GB"/>
        </w:rPr>
      </w:pPr>
    </w:p>
    <w:p w14:paraId="266DD6BC" w14:textId="21F3FEA6" w:rsidR="00DD2FDF" w:rsidRDefault="00DD2FDF" w:rsidP="00B5021B">
      <w:pPr>
        <w:spacing w:line="312" w:lineRule="auto"/>
        <w:rPr>
          <w:rFonts w:ascii="Calibri" w:eastAsia="Calibri" w:hAnsi="Calibri" w:cs="Calibri"/>
          <w:sz w:val="24"/>
          <w:szCs w:val="24"/>
          <w:lang w:val="en-GB"/>
        </w:rPr>
      </w:pPr>
    </w:p>
    <w:p w14:paraId="785E1AD4" w14:textId="77777777" w:rsidR="00DD2FDF" w:rsidRDefault="00DD2FDF" w:rsidP="00B5021B">
      <w:pPr>
        <w:spacing w:line="312" w:lineRule="auto"/>
        <w:rPr>
          <w:rFonts w:ascii="Calibri" w:eastAsia="Calibri" w:hAnsi="Calibri" w:cs="Calibri"/>
          <w:sz w:val="24"/>
          <w:szCs w:val="24"/>
          <w:lang w:val="en-GB"/>
        </w:rPr>
      </w:pPr>
    </w:p>
    <w:p w14:paraId="01E482EC" w14:textId="5D4F5575" w:rsidR="00DD2FDF" w:rsidRDefault="00DD2FDF" w:rsidP="00B5021B">
      <w:pPr>
        <w:spacing w:line="312" w:lineRule="auto"/>
        <w:rPr>
          <w:lang w:val="en-GB"/>
        </w:rPr>
      </w:pPr>
    </w:p>
    <w:p w14:paraId="7BD5625B" w14:textId="77777777" w:rsidR="0076174D" w:rsidRDefault="0076174D" w:rsidP="00B5021B">
      <w:pPr>
        <w:spacing w:line="312" w:lineRule="auto"/>
        <w:rPr>
          <w:rFonts w:ascii="Calibri" w:eastAsia="Calibri" w:hAnsi="Calibri" w:cs="Calibri"/>
          <w:sz w:val="24"/>
          <w:szCs w:val="24"/>
          <w:lang w:val="en-GB"/>
        </w:rPr>
      </w:pPr>
    </w:p>
    <w:p w14:paraId="6F548031" w14:textId="0DA486D5" w:rsidR="00DD2FDF" w:rsidRDefault="00B5021B" w:rsidP="00B5021B">
      <w:pPr>
        <w:spacing w:line="312" w:lineRule="auto"/>
        <w:rPr>
          <w:rFonts w:ascii="Calibri" w:eastAsia="Calibri" w:hAnsi="Calibri" w:cs="Calibri"/>
          <w:sz w:val="24"/>
          <w:szCs w:val="24"/>
          <w:lang w:val="en-GB"/>
        </w:rPr>
      </w:pPr>
      <w:r w:rsidRPr="00B5021B">
        <w:rPr>
          <w:rFonts w:ascii="Calibri" w:eastAsia="Calibri" w:hAnsi="Calibri" w:cs="Calibri"/>
          <w:sz w:val="24"/>
          <w:szCs w:val="24"/>
          <w:lang w:val="en-GB"/>
        </w:rPr>
        <w:lastRenderedPageBreak/>
        <w:t>By developing detailed persona descriptions, players gain insights into the varied backgrounds and experiences of youth participants and facilitators, fostering empathy, awareness, and understanding. If the fictional characters do not represent the context you are working in, you can customi</w:t>
      </w:r>
      <w:r w:rsidRPr="00B5021B">
        <w:rPr>
          <w:sz w:val="24"/>
          <w:szCs w:val="24"/>
          <w:lang w:val="en-GB"/>
        </w:rPr>
        <w:t>s</w:t>
      </w:r>
      <w:r w:rsidRPr="00B5021B">
        <w:rPr>
          <w:rFonts w:ascii="Calibri" w:eastAsia="Calibri" w:hAnsi="Calibri" w:cs="Calibri"/>
          <w:sz w:val="24"/>
          <w:szCs w:val="24"/>
          <w:lang w:val="en-GB"/>
        </w:rPr>
        <w:t xml:space="preserve">e them and have them match the characteristics of young people and facilitators that you encounter in your everyday pedagogical practice. Use the categories on the backside of the cards as </w:t>
      </w:r>
      <w:r w:rsidRPr="00B5021B">
        <w:rPr>
          <w:sz w:val="24"/>
          <w:szCs w:val="24"/>
          <w:lang w:val="en-GB"/>
        </w:rPr>
        <w:t>guidelines</w:t>
      </w:r>
      <w:r w:rsidRPr="00B5021B">
        <w:rPr>
          <w:rFonts w:ascii="Calibri" w:eastAsia="Calibri" w:hAnsi="Calibri" w:cs="Calibri"/>
          <w:sz w:val="24"/>
          <w:szCs w:val="24"/>
          <w:lang w:val="en-GB"/>
        </w:rPr>
        <w:t xml:space="preserve"> for the description of your personas. </w:t>
      </w:r>
    </w:p>
    <w:p w14:paraId="741D99DC" w14:textId="65D31EE1" w:rsidR="00DD2FDF" w:rsidRDefault="00B5021B" w:rsidP="00DD2FDF">
      <w:pPr>
        <w:pBdr>
          <w:top w:val="single" w:sz="4" w:space="1" w:color="auto"/>
          <w:left w:val="single" w:sz="4" w:space="4" w:color="auto"/>
          <w:bottom w:val="single" w:sz="4" w:space="1" w:color="auto"/>
          <w:right w:val="single" w:sz="4" w:space="4" w:color="auto"/>
        </w:pBdr>
        <w:spacing w:line="312" w:lineRule="auto"/>
        <w:rPr>
          <w:rFonts w:ascii="Calibri" w:eastAsia="Calibri" w:hAnsi="Calibri" w:cs="Calibri"/>
          <w:sz w:val="24"/>
          <w:szCs w:val="24"/>
          <w:lang w:val="en-GB"/>
        </w:rPr>
      </w:pPr>
      <w:r w:rsidRPr="00B5021B">
        <w:rPr>
          <w:rFonts w:ascii="Calibri" w:eastAsia="Calibri" w:hAnsi="Calibri" w:cs="Calibri"/>
          <w:sz w:val="24"/>
          <w:szCs w:val="24"/>
          <w:lang w:val="en-GB"/>
        </w:rPr>
        <w:t xml:space="preserve">(TIP: Also include personas who are not (yet) using your service or who you have difficulties to reach). </w:t>
      </w:r>
    </w:p>
    <w:p w14:paraId="37CB87B0" w14:textId="2ADFF2C3" w:rsidR="00DD2FDF" w:rsidRPr="00DD2FDF" w:rsidRDefault="00DD2FDF" w:rsidP="00DD2FDF">
      <w:pPr>
        <w:spacing w:line="312" w:lineRule="auto"/>
        <w:rPr>
          <w:rFonts w:ascii="Calibri" w:eastAsia="Calibri" w:hAnsi="Calibri" w:cs="Calibri"/>
          <w:sz w:val="24"/>
          <w:szCs w:val="24"/>
          <w:lang w:val="en-GB"/>
        </w:rPr>
      </w:pPr>
      <w:r w:rsidRPr="00DD2FDF">
        <w:rPr>
          <w:rFonts w:ascii="Calibri" w:eastAsia="Calibri" w:hAnsi="Calibri" w:cs="Calibri"/>
          <w:sz w:val="24"/>
          <w:szCs w:val="24"/>
          <w:lang w:val="en-GB"/>
        </w:rPr>
        <w:t>After developing Personas for both Youth Participants and Youth Facilitators, the game prompts you to analy</w:t>
      </w:r>
      <w:r w:rsidR="00F36652">
        <w:rPr>
          <w:rFonts w:ascii="Calibri" w:eastAsia="Calibri" w:hAnsi="Calibri" w:cs="Calibri"/>
          <w:sz w:val="24"/>
          <w:szCs w:val="24"/>
          <w:lang w:val="en-GB"/>
        </w:rPr>
        <w:t>s</w:t>
      </w:r>
      <w:r w:rsidRPr="00DD2FDF">
        <w:rPr>
          <w:rFonts w:ascii="Calibri" w:eastAsia="Calibri" w:hAnsi="Calibri" w:cs="Calibri"/>
          <w:sz w:val="24"/>
          <w:szCs w:val="24"/>
          <w:lang w:val="en-GB"/>
        </w:rPr>
        <w:t>e them using key guiding questions. The insights can be structured in a pre-made table to highlight:</w:t>
      </w:r>
    </w:p>
    <w:p w14:paraId="16213D53" w14:textId="77777777" w:rsidR="00DD2FDF" w:rsidRPr="00DD2FDF" w:rsidRDefault="00DD2FDF" w:rsidP="001D6D1C">
      <w:pPr>
        <w:pStyle w:val="Listenabsatz"/>
        <w:numPr>
          <w:ilvl w:val="0"/>
          <w:numId w:val="3"/>
        </w:numPr>
        <w:spacing w:line="312" w:lineRule="auto"/>
        <w:rPr>
          <w:rFonts w:ascii="Calibri" w:eastAsia="Calibri" w:hAnsi="Calibri" w:cs="Calibri"/>
          <w:sz w:val="24"/>
          <w:szCs w:val="24"/>
          <w:lang w:val="en-GB"/>
        </w:rPr>
      </w:pPr>
      <w:r w:rsidRPr="00DD2FDF">
        <w:rPr>
          <w:rFonts w:ascii="Calibri" w:eastAsia="Calibri" w:hAnsi="Calibri" w:cs="Calibri"/>
          <w:b/>
          <w:bCs/>
          <w:sz w:val="24"/>
          <w:szCs w:val="24"/>
          <w:lang w:val="en-GB"/>
        </w:rPr>
        <w:t>Strengths:</w:t>
      </w:r>
      <w:r w:rsidRPr="00DD2FDF">
        <w:rPr>
          <w:rFonts w:ascii="Calibri" w:eastAsia="Calibri" w:hAnsi="Calibri" w:cs="Calibri"/>
          <w:sz w:val="24"/>
          <w:szCs w:val="24"/>
          <w:lang w:val="en-GB"/>
        </w:rPr>
        <w:t xml:space="preserve"> What skills and qualities do they bring?</w:t>
      </w:r>
    </w:p>
    <w:p w14:paraId="143A54CC" w14:textId="77777777" w:rsidR="00DD2FDF" w:rsidRPr="00DD2FDF" w:rsidRDefault="00DD2FDF" w:rsidP="001D6D1C">
      <w:pPr>
        <w:pStyle w:val="Listenabsatz"/>
        <w:numPr>
          <w:ilvl w:val="0"/>
          <w:numId w:val="3"/>
        </w:numPr>
        <w:spacing w:line="312" w:lineRule="auto"/>
        <w:rPr>
          <w:rFonts w:ascii="Calibri" w:eastAsia="Calibri" w:hAnsi="Calibri" w:cs="Calibri"/>
          <w:sz w:val="24"/>
          <w:szCs w:val="24"/>
          <w:lang w:val="en-GB"/>
        </w:rPr>
      </w:pPr>
      <w:r w:rsidRPr="00DD2FDF">
        <w:rPr>
          <w:rFonts w:ascii="Calibri" w:eastAsia="Calibri" w:hAnsi="Calibri" w:cs="Calibri"/>
          <w:b/>
          <w:bCs/>
          <w:sz w:val="24"/>
          <w:szCs w:val="24"/>
          <w:lang w:val="en-GB"/>
        </w:rPr>
        <w:t>Limitations:</w:t>
      </w:r>
      <w:r w:rsidRPr="00DD2FDF">
        <w:rPr>
          <w:rFonts w:ascii="Calibri" w:eastAsia="Calibri" w:hAnsi="Calibri" w:cs="Calibri"/>
          <w:sz w:val="24"/>
          <w:szCs w:val="24"/>
          <w:lang w:val="en-GB"/>
        </w:rPr>
        <w:t xml:space="preserve"> What challenges might they encounter?</w:t>
      </w:r>
    </w:p>
    <w:p w14:paraId="1CD3E011" w14:textId="77777777" w:rsidR="00DD2FDF" w:rsidRPr="00DD2FDF" w:rsidRDefault="00DD2FDF" w:rsidP="001D6D1C">
      <w:pPr>
        <w:pStyle w:val="Listenabsatz"/>
        <w:numPr>
          <w:ilvl w:val="0"/>
          <w:numId w:val="3"/>
        </w:numPr>
        <w:spacing w:line="312" w:lineRule="auto"/>
        <w:rPr>
          <w:rFonts w:ascii="Calibri" w:eastAsia="Calibri" w:hAnsi="Calibri" w:cs="Calibri"/>
          <w:sz w:val="24"/>
          <w:szCs w:val="24"/>
          <w:lang w:val="en-GB"/>
        </w:rPr>
      </w:pPr>
      <w:r w:rsidRPr="00DD2FDF">
        <w:rPr>
          <w:rFonts w:ascii="Calibri" w:eastAsia="Calibri" w:hAnsi="Calibri" w:cs="Calibri"/>
          <w:b/>
          <w:bCs/>
          <w:sz w:val="24"/>
          <w:szCs w:val="24"/>
          <w:lang w:val="en-GB"/>
        </w:rPr>
        <w:t>Interests:</w:t>
      </w:r>
      <w:r w:rsidRPr="00DD2FDF">
        <w:rPr>
          <w:rFonts w:ascii="Calibri" w:eastAsia="Calibri" w:hAnsi="Calibri" w:cs="Calibri"/>
          <w:sz w:val="24"/>
          <w:szCs w:val="24"/>
          <w:lang w:val="en-GB"/>
        </w:rPr>
        <w:t xml:space="preserve"> What are they passionate about? Do they have specific goals or agendas?</w:t>
      </w:r>
    </w:p>
    <w:p w14:paraId="0747AA5F" w14:textId="77777777" w:rsidR="00DD2FDF" w:rsidRPr="00DD2FDF" w:rsidRDefault="00DD2FDF" w:rsidP="001D6D1C">
      <w:pPr>
        <w:pStyle w:val="Listenabsatz"/>
        <w:numPr>
          <w:ilvl w:val="0"/>
          <w:numId w:val="3"/>
        </w:numPr>
        <w:spacing w:line="312" w:lineRule="auto"/>
        <w:rPr>
          <w:rFonts w:ascii="Calibri" w:eastAsia="Calibri" w:hAnsi="Calibri" w:cs="Calibri"/>
          <w:sz w:val="24"/>
          <w:szCs w:val="24"/>
          <w:lang w:val="en-GB"/>
        </w:rPr>
      </w:pPr>
      <w:r w:rsidRPr="00DD2FDF">
        <w:rPr>
          <w:rFonts w:ascii="Calibri" w:eastAsia="Calibri" w:hAnsi="Calibri" w:cs="Calibri"/>
          <w:b/>
          <w:bCs/>
          <w:sz w:val="24"/>
          <w:szCs w:val="24"/>
          <w:lang w:val="en-GB"/>
        </w:rPr>
        <w:t>Relationships:</w:t>
      </w:r>
      <w:r w:rsidRPr="00DD2FDF">
        <w:rPr>
          <w:rFonts w:ascii="Calibri" w:eastAsia="Calibri" w:hAnsi="Calibri" w:cs="Calibri"/>
          <w:sz w:val="24"/>
          <w:szCs w:val="24"/>
          <w:lang w:val="en-GB"/>
        </w:rPr>
        <w:t xml:space="preserve"> Who do they connect with in their community?</w:t>
      </w:r>
    </w:p>
    <w:p w14:paraId="635FA8D8" w14:textId="77777777" w:rsidR="00DD2FDF" w:rsidRPr="00DD2FDF" w:rsidRDefault="00DD2FDF" w:rsidP="001D6D1C">
      <w:pPr>
        <w:pStyle w:val="Listenabsatz"/>
        <w:numPr>
          <w:ilvl w:val="0"/>
          <w:numId w:val="3"/>
        </w:numPr>
        <w:spacing w:line="312" w:lineRule="auto"/>
        <w:rPr>
          <w:rFonts w:ascii="Calibri" w:eastAsia="Calibri" w:hAnsi="Calibri" w:cs="Calibri"/>
          <w:sz w:val="24"/>
          <w:szCs w:val="24"/>
          <w:lang w:val="en-GB"/>
        </w:rPr>
      </w:pPr>
      <w:r w:rsidRPr="00DD2FDF">
        <w:rPr>
          <w:rFonts w:ascii="Calibri" w:eastAsia="Calibri" w:hAnsi="Calibri" w:cs="Calibri"/>
          <w:b/>
          <w:bCs/>
          <w:sz w:val="24"/>
          <w:szCs w:val="24"/>
          <w:lang w:val="en-GB"/>
        </w:rPr>
        <w:t>Preferred Role in the Group:</w:t>
      </w:r>
      <w:r w:rsidRPr="00DD2FDF">
        <w:rPr>
          <w:rFonts w:ascii="Calibri" w:eastAsia="Calibri" w:hAnsi="Calibri" w:cs="Calibri"/>
          <w:sz w:val="24"/>
          <w:szCs w:val="24"/>
          <w:lang w:val="en-GB"/>
        </w:rPr>
        <w:t xml:space="preserve"> Where would they thrive?</w:t>
      </w:r>
    </w:p>
    <w:p w14:paraId="67DD585C" w14:textId="77777777" w:rsidR="00DD2FDF" w:rsidRPr="00DD2FDF" w:rsidRDefault="00DD2FDF" w:rsidP="001D6D1C">
      <w:pPr>
        <w:pStyle w:val="Listenabsatz"/>
        <w:numPr>
          <w:ilvl w:val="0"/>
          <w:numId w:val="3"/>
        </w:numPr>
        <w:spacing w:line="312" w:lineRule="auto"/>
        <w:rPr>
          <w:rFonts w:ascii="Calibri" w:eastAsia="Calibri" w:hAnsi="Calibri" w:cs="Calibri"/>
          <w:sz w:val="24"/>
          <w:szCs w:val="24"/>
          <w:lang w:val="en-GB"/>
        </w:rPr>
      </w:pPr>
      <w:r w:rsidRPr="00DD2FDF">
        <w:rPr>
          <w:rFonts w:ascii="Calibri" w:eastAsia="Calibri" w:hAnsi="Calibri" w:cs="Calibri"/>
          <w:b/>
          <w:bCs/>
          <w:sz w:val="24"/>
          <w:szCs w:val="24"/>
          <w:lang w:val="en-GB"/>
        </w:rPr>
        <w:t>Life Motto:</w:t>
      </w:r>
      <w:r w:rsidRPr="00DD2FDF">
        <w:rPr>
          <w:rFonts w:ascii="Calibri" w:eastAsia="Calibri" w:hAnsi="Calibri" w:cs="Calibri"/>
          <w:sz w:val="24"/>
          <w:szCs w:val="24"/>
          <w:lang w:val="en-GB"/>
        </w:rPr>
        <w:t xml:space="preserve"> A guiding principle or core belief.</w:t>
      </w:r>
    </w:p>
    <w:p w14:paraId="176A1F36" w14:textId="3E4118C0" w:rsidR="00DD2FDF" w:rsidRPr="00DD2FDF" w:rsidRDefault="00DD2FDF" w:rsidP="00DD2FDF">
      <w:pPr>
        <w:spacing w:line="312" w:lineRule="auto"/>
        <w:rPr>
          <w:rFonts w:ascii="Calibri" w:eastAsia="Calibri" w:hAnsi="Calibri" w:cs="Calibri"/>
          <w:sz w:val="24"/>
          <w:szCs w:val="24"/>
          <w:lang w:val="en-GB"/>
        </w:rPr>
      </w:pPr>
      <w:r w:rsidRPr="00DD2FDF">
        <w:rPr>
          <w:rFonts w:ascii="Calibri" w:eastAsia="Calibri" w:hAnsi="Calibri" w:cs="Calibri"/>
          <w:sz w:val="24"/>
          <w:szCs w:val="24"/>
          <w:lang w:val="en-GB"/>
        </w:rPr>
        <w:t>This analysis helps deepen understanding and enhances collaborative planning.</w:t>
      </w:r>
    </w:p>
    <w:p w14:paraId="60A1DFBB" w14:textId="4A30B27A" w:rsidR="001F6237" w:rsidRDefault="003E57BB" w:rsidP="001D6D1C">
      <w:pPr>
        <w:pStyle w:val="berschrift2"/>
        <w:numPr>
          <w:ilvl w:val="0"/>
          <w:numId w:val="1"/>
        </w:numPr>
        <w:ind w:left="360"/>
        <w:rPr>
          <w:lang w:val="en-GB"/>
        </w:rPr>
      </w:pPr>
      <w:bookmarkStart w:id="3" w:name="_Toc194654165"/>
      <w:r>
        <w:rPr>
          <w:lang w:val="en-GB"/>
        </w:rPr>
        <w:t xml:space="preserve">Persona Examples: Youth </w:t>
      </w:r>
      <w:r w:rsidR="00DD2FDF">
        <w:rPr>
          <w:lang w:val="en-GB"/>
        </w:rPr>
        <w:t>Participants</w:t>
      </w:r>
      <w:bookmarkEnd w:id="3"/>
    </w:p>
    <w:p w14:paraId="63D8C1AF" w14:textId="77777777" w:rsidR="00DD2FDF" w:rsidRDefault="00DD2FDF" w:rsidP="003E57BB">
      <w:pPr>
        <w:rPr>
          <w:lang w:val="en-GB"/>
        </w:rPr>
      </w:pPr>
    </w:p>
    <w:p w14:paraId="3029200B" w14:textId="042C6783" w:rsidR="00DD2FDF" w:rsidRPr="0076174D" w:rsidRDefault="00DD2FDF" w:rsidP="003E57BB">
      <w:pPr>
        <w:rPr>
          <w:sz w:val="24"/>
          <w:szCs w:val="24"/>
          <w:lang w:val="en-GB"/>
        </w:rPr>
      </w:pPr>
      <w:r w:rsidRPr="0076174D">
        <w:rPr>
          <w:sz w:val="24"/>
          <w:szCs w:val="24"/>
          <w:lang w:val="en-GB"/>
        </w:rPr>
        <w:t>Here are two</w:t>
      </w:r>
      <w:r w:rsidR="0019269B" w:rsidRPr="0019269B">
        <w:rPr>
          <w:sz w:val="24"/>
          <w:szCs w:val="24"/>
          <w:lang w:val="en-GB"/>
        </w:rPr>
        <w:t xml:space="preserve"> </w:t>
      </w:r>
      <w:r w:rsidR="0019269B">
        <w:rPr>
          <w:sz w:val="24"/>
          <w:szCs w:val="24"/>
          <w:lang w:val="en-GB"/>
        </w:rPr>
        <w:t>exemplary</w:t>
      </w:r>
      <w:r w:rsidRPr="0076174D">
        <w:rPr>
          <w:sz w:val="24"/>
          <w:szCs w:val="24"/>
          <w:lang w:val="en-GB"/>
        </w:rPr>
        <w:t xml:space="preserve"> youth participants</w:t>
      </w:r>
    </w:p>
    <w:p w14:paraId="7C79E7A3" w14:textId="368BBE31" w:rsidR="00DD2FDF" w:rsidRDefault="00DD2FDF" w:rsidP="0033795A">
      <w:pPr>
        <w:pBdr>
          <w:top w:val="single" w:sz="4" w:space="1" w:color="auto"/>
          <w:left w:val="single" w:sz="4" w:space="4" w:color="auto"/>
          <w:bottom w:val="single" w:sz="4" w:space="1" w:color="auto"/>
          <w:right w:val="single" w:sz="4" w:space="4" w:color="auto"/>
        </w:pBdr>
        <w:spacing w:line="312" w:lineRule="auto"/>
        <w:rPr>
          <w:b/>
          <w:bCs/>
          <w:sz w:val="24"/>
          <w:szCs w:val="24"/>
          <w:lang w:val="en-GB"/>
        </w:rPr>
      </w:pPr>
      <w:r>
        <w:rPr>
          <w:b/>
          <w:bCs/>
          <w:sz w:val="24"/>
          <w:szCs w:val="24"/>
          <w:lang w:val="en-GB"/>
        </w:rPr>
        <w:t xml:space="preserve">Persona 1: </w:t>
      </w:r>
      <w:r w:rsidRPr="00DD2FDF">
        <w:rPr>
          <w:b/>
          <w:bCs/>
          <w:sz w:val="24"/>
          <w:szCs w:val="24"/>
          <w:lang w:val="en-GB"/>
        </w:rPr>
        <w:t>Amina</w:t>
      </w:r>
    </w:p>
    <w:p w14:paraId="3E4FDCF7" w14:textId="77777777" w:rsidR="0019269B" w:rsidRPr="00EF1F2D" w:rsidRDefault="0019269B" w:rsidP="0033795A">
      <w:pPr>
        <w:pBdr>
          <w:top w:val="single" w:sz="4" w:space="1" w:color="auto"/>
          <w:left w:val="single" w:sz="4" w:space="4" w:color="auto"/>
          <w:bottom w:val="single" w:sz="4" w:space="1" w:color="auto"/>
          <w:right w:val="single" w:sz="4" w:space="4" w:color="auto"/>
        </w:pBdr>
        <w:spacing w:after="100" w:afterAutospacing="1" w:line="312" w:lineRule="auto"/>
        <w:jc w:val="both"/>
        <w:rPr>
          <w:rFonts w:asciiTheme="majorHAnsi" w:hAnsiTheme="majorHAnsi"/>
          <w:sz w:val="24"/>
          <w:szCs w:val="24"/>
          <w:lang w:val="en-US"/>
        </w:rPr>
      </w:pPr>
      <w:r w:rsidRPr="00EF1F2D">
        <w:rPr>
          <w:rFonts w:asciiTheme="majorHAnsi" w:hAnsiTheme="majorHAnsi"/>
          <w:sz w:val="24"/>
          <w:szCs w:val="24"/>
          <w:lang w:val="en-US"/>
        </w:rPr>
        <w:t xml:space="preserve">Amina, 19, is a young Muslim woman residing in a communal accommodation center in a challenged neighborhood with her parents and an older sibling. Five years ago, her family fled the war and found refuge in your country. She balances traditional attire, including a hijab, with modern makeup and jewelry, reflecting her cultural heritage and personal expression. Often, she would be the only one wearing the hijab. Her native languages are Dari and Farsi. She is taking German for beginners classes and understands a tiny little bit of English. Facing challenges such as a temporary residence permit, limited upward mobility, and language barriers, she actively seeks opportunities to overcome these obstacles. Together with her teacher from fashion school, Amina reaches out to apply for a mandatory 3-weeks internship at the local youth organization. The teacher discovered Amina’s passion for fashion design, content creation and photography through her vlog. </w:t>
      </w:r>
    </w:p>
    <w:p w14:paraId="7F3F54F0" w14:textId="5D51A373" w:rsidR="003E57BB" w:rsidRDefault="003E57BB" w:rsidP="003E57BB">
      <w:pPr>
        <w:rPr>
          <w:b/>
          <w:bCs/>
          <w:sz w:val="24"/>
          <w:szCs w:val="24"/>
          <w:lang w:val="en-US"/>
        </w:rPr>
      </w:pPr>
    </w:p>
    <w:p w14:paraId="1FF85144" w14:textId="77777777" w:rsidR="0019269B" w:rsidRDefault="0019269B" w:rsidP="003E57BB">
      <w:pPr>
        <w:rPr>
          <w:lang w:val="en-GB"/>
        </w:rPr>
      </w:pPr>
    </w:p>
    <w:p w14:paraId="7E0ABD36" w14:textId="228455FC" w:rsidR="00DD2FDF" w:rsidRPr="00DD2FDF" w:rsidRDefault="00DD2FDF" w:rsidP="0033795A">
      <w:pPr>
        <w:pBdr>
          <w:top w:val="single" w:sz="4" w:space="1" w:color="auto"/>
          <w:left w:val="single" w:sz="4" w:space="4" w:color="auto"/>
          <w:bottom w:val="single" w:sz="4" w:space="1" w:color="auto"/>
          <w:right w:val="single" w:sz="4" w:space="4" w:color="auto"/>
        </w:pBdr>
        <w:spacing w:line="312" w:lineRule="auto"/>
        <w:rPr>
          <w:b/>
          <w:bCs/>
          <w:sz w:val="24"/>
          <w:szCs w:val="24"/>
          <w:lang w:val="en-GB"/>
        </w:rPr>
      </w:pPr>
      <w:r w:rsidRPr="00DD2FDF">
        <w:rPr>
          <w:b/>
          <w:bCs/>
          <w:sz w:val="24"/>
          <w:szCs w:val="24"/>
          <w:lang w:val="en-GB"/>
        </w:rPr>
        <w:t xml:space="preserve">Persona 2: </w:t>
      </w:r>
      <w:r w:rsidR="0019269B">
        <w:rPr>
          <w:b/>
          <w:bCs/>
          <w:sz w:val="24"/>
          <w:szCs w:val="24"/>
          <w:lang w:val="en-GB"/>
        </w:rPr>
        <w:t>Omar</w:t>
      </w:r>
    </w:p>
    <w:p w14:paraId="7201B3E6" w14:textId="030D9186" w:rsidR="0019269B" w:rsidRPr="00EF1F2D" w:rsidRDefault="0019269B" w:rsidP="0033795A">
      <w:pPr>
        <w:pBdr>
          <w:top w:val="single" w:sz="4" w:space="1" w:color="auto"/>
          <w:left w:val="single" w:sz="4" w:space="4" w:color="auto"/>
          <w:bottom w:val="single" w:sz="4" w:space="1" w:color="auto"/>
          <w:right w:val="single" w:sz="4" w:space="4" w:color="auto"/>
        </w:pBdr>
        <w:spacing w:after="100" w:afterAutospacing="1" w:line="312" w:lineRule="auto"/>
        <w:jc w:val="both"/>
        <w:rPr>
          <w:rFonts w:asciiTheme="majorHAnsi" w:hAnsiTheme="majorHAnsi"/>
          <w:sz w:val="24"/>
          <w:szCs w:val="24"/>
          <w:lang w:val="en-US"/>
        </w:rPr>
      </w:pPr>
      <w:r w:rsidRPr="00EF1F2D">
        <w:rPr>
          <w:rFonts w:asciiTheme="majorHAnsi" w:hAnsiTheme="majorHAnsi"/>
          <w:sz w:val="24"/>
          <w:szCs w:val="24"/>
          <w:lang w:val="en-US"/>
        </w:rPr>
        <w:t xml:space="preserve">Omar, 18, was born in your country. His family has Kurdish roots. Back home he’s considered a foreigner, in your country he’s considered a migrant. Two hearts are beating in his chest. He struggles belonging. He grew up in a tough social housing area and became delinquent when he was 16 years old. After 10 months in juvenile detention, Omar is referred to the local youth organization to report for community service. In the beginning, he regularly misses out on appointments, shows little motivation or initiative, is very distant, and comes late. He keeps up a hypermasculine facade of coolness to come across strong and signal that he is tough. When he discovers the </w:t>
      </w:r>
      <w:proofErr w:type="spellStart"/>
      <w:r w:rsidRPr="00EF1F2D">
        <w:rPr>
          <w:rFonts w:asciiTheme="majorHAnsi" w:hAnsiTheme="majorHAnsi"/>
          <w:sz w:val="24"/>
          <w:szCs w:val="24"/>
          <w:lang w:val="en-US"/>
        </w:rPr>
        <w:t>organi</w:t>
      </w:r>
      <w:r w:rsidR="006F3EA7">
        <w:rPr>
          <w:rFonts w:asciiTheme="majorHAnsi" w:hAnsiTheme="majorHAnsi"/>
          <w:sz w:val="24"/>
          <w:szCs w:val="24"/>
          <w:lang w:val="en-US"/>
        </w:rPr>
        <w:t>s</w:t>
      </w:r>
      <w:r w:rsidRPr="00EF1F2D">
        <w:rPr>
          <w:rFonts w:asciiTheme="majorHAnsi" w:hAnsiTheme="majorHAnsi"/>
          <w:sz w:val="24"/>
          <w:szCs w:val="24"/>
          <w:lang w:val="en-US"/>
        </w:rPr>
        <w:t>ations</w:t>
      </w:r>
      <w:proofErr w:type="spellEnd"/>
      <w:r w:rsidRPr="00EF1F2D">
        <w:rPr>
          <w:rFonts w:asciiTheme="majorHAnsi" w:hAnsiTheme="majorHAnsi"/>
          <w:sz w:val="24"/>
          <w:szCs w:val="24"/>
          <w:lang w:val="en-US"/>
        </w:rPr>
        <w:t xml:space="preserve"> music studio and learns about the regular rap workshop, his mood and attitude are lightening up. He tells the supervisor that writing rap lyrics can be very therapeutic and plays him one of his songs. His lyrics reflect</w:t>
      </w:r>
      <w:r w:rsidRPr="00EF1F2D">
        <w:rPr>
          <w:color w:val="0000FF"/>
          <w:sz w:val="24"/>
          <w:szCs w:val="24"/>
          <w:lang w:val="en-US"/>
        </w:rPr>
        <w:t xml:space="preserve"> </w:t>
      </w:r>
      <w:r w:rsidRPr="00EF1F2D">
        <w:rPr>
          <w:rFonts w:asciiTheme="majorHAnsi" w:hAnsiTheme="majorHAnsi"/>
          <w:sz w:val="24"/>
          <w:szCs w:val="24"/>
          <w:lang w:val="en-US"/>
        </w:rPr>
        <w:t xml:space="preserve">deeply about his time in juvenile detention, having failed the education system, his mum, risky drug use, and all the challenges that come along with this lifestyle. </w:t>
      </w:r>
    </w:p>
    <w:p w14:paraId="77F26428" w14:textId="77777777" w:rsidR="00DD2FDF" w:rsidRPr="0019269B" w:rsidRDefault="00DD2FDF" w:rsidP="003E57BB">
      <w:pPr>
        <w:rPr>
          <w:lang w:val="en-US"/>
        </w:rPr>
      </w:pPr>
    </w:p>
    <w:p w14:paraId="18362309" w14:textId="36F74817" w:rsidR="00DD2FDF" w:rsidRPr="00075377" w:rsidRDefault="00DD2FDF" w:rsidP="003E57BB">
      <w:pPr>
        <w:rPr>
          <w:b/>
          <w:bCs/>
          <w:sz w:val="24"/>
          <w:szCs w:val="24"/>
          <w:lang w:val="en-GB"/>
        </w:rPr>
      </w:pPr>
      <w:r w:rsidRPr="00075377">
        <w:rPr>
          <w:b/>
          <w:bCs/>
          <w:sz w:val="24"/>
          <w:szCs w:val="24"/>
          <w:lang w:val="en-GB"/>
        </w:rPr>
        <w:t>Analysis of the Youth Participants based on the guiding questions:</w:t>
      </w:r>
    </w:p>
    <w:tbl>
      <w:tblPr>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7"/>
        <w:gridCol w:w="3742"/>
        <w:gridCol w:w="4227"/>
      </w:tblGrid>
      <w:tr w:rsidR="00DD2FDF" w14:paraId="3D927C66" w14:textId="77777777" w:rsidTr="00DD2FDF">
        <w:tc>
          <w:tcPr>
            <w:tcW w:w="1387" w:type="dxa"/>
          </w:tcPr>
          <w:p w14:paraId="6E61ABBB" w14:textId="77777777" w:rsidR="00DD2FDF" w:rsidRPr="00DD2FDF" w:rsidRDefault="00DD2FDF" w:rsidP="00B41E98">
            <w:pPr>
              <w:pBdr>
                <w:top w:val="nil"/>
                <w:left w:val="nil"/>
                <w:bottom w:val="nil"/>
                <w:right w:val="nil"/>
                <w:between w:val="nil"/>
              </w:pBdr>
              <w:jc w:val="both"/>
              <w:rPr>
                <w:b/>
                <w:color w:val="000000"/>
                <w:sz w:val="18"/>
                <w:szCs w:val="18"/>
                <w:lang w:val="en-GB"/>
              </w:rPr>
            </w:pPr>
          </w:p>
        </w:tc>
        <w:tc>
          <w:tcPr>
            <w:tcW w:w="3742" w:type="dxa"/>
          </w:tcPr>
          <w:p w14:paraId="34061F98" w14:textId="68E5ED5F" w:rsidR="00DD2FDF" w:rsidRPr="00EF1F2D" w:rsidRDefault="0019269B" w:rsidP="00B41E98">
            <w:pPr>
              <w:pBdr>
                <w:top w:val="nil"/>
                <w:left w:val="nil"/>
                <w:bottom w:val="nil"/>
                <w:right w:val="nil"/>
                <w:between w:val="nil"/>
              </w:pBdr>
              <w:jc w:val="both"/>
              <w:rPr>
                <w:rFonts w:cstheme="minorHAnsi"/>
                <w:b/>
                <w:color w:val="000000"/>
                <w:sz w:val="18"/>
                <w:szCs w:val="18"/>
                <w:lang w:val="en-GB"/>
              </w:rPr>
            </w:pPr>
            <w:r w:rsidRPr="00EF1F2D">
              <w:rPr>
                <w:rFonts w:cstheme="minorHAnsi"/>
                <w:b/>
                <w:color w:val="000000"/>
                <w:sz w:val="18"/>
                <w:szCs w:val="18"/>
                <w:lang w:val="en-GB"/>
              </w:rPr>
              <w:t>Omar</w:t>
            </w:r>
          </w:p>
        </w:tc>
        <w:tc>
          <w:tcPr>
            <w:tcW w:w="4227" w:type="dxa"/>
          </w:tcPr>
          <w:p w14:paraId="69F6D692" w14:textId="77777777" w:rsidR="00DD2FDF" w:rsidRPr="00EF1F2D" w:rsidRDefault="00DD2FDF" w:rsidP="00B41E98">
            <w:pPr>
              <w:pBdr>
                <w:top w:val="nil"/>
                <w:left w:val="nil"/>
                <w:bottom w:val="nil"/>
                <w:right w:val="nil"/>
                <w:between w:val="nil"/>
              </w:pBdr>
              <w:jc w:val="both"/>
              <w:rPr>
                <w:rFonts w:cstheme="minorHAnsi"/>
                <w:b/>
                <w:color w:val="000000"/>
                <w:sz w:val="18"/>
                <w:szCs w:val="18"/>
              </w:rPr>
            </w:pPr>
            <w:r w:rsidRPr="00EF1F2D">
              <w:rPr>
                <w:rFonts w:eastAsia="Calibri" w:cstheme="minorHAnsi"/>
                <w:b/>
                <w:color w:val="000000"/>
                <w:sz w:val="18"/>
                <w:szCs w:val="18"/>
              </w:rPr>
              <w:t>A</w:t>
            </w:r>
            <w:r w:rsidRPr="00EF1F2D">
              <w:rPr>
                <w:rFonts w:eastAsia="Times New Roman" w:cstheme="minorHAnsi"/>
                <w:b/>
                <w:color w:val="000000"/>
                <w:sz w:val="18"/>
                <w:szCs w:val="18"/>
              </w:rPr>
              <w:t>mina</w:t>
            </w:r>
          </w:p>
        </w:tc>
      </w:tr>
      <w:tr w:rsidR="00EF1F2D" w:rsidRPr="006475A4" w14:paraId="5BA2463F" w14:textId="77777777" w:rsidTr="00DD2FDF">
        <w:tc>
          <w:tcPr>
            <w:tcW w:w="1387" w:type="dxa"/>
          </w:tcPr>
          <w:p w14:paraId="37BB3B55" w14:textId="77777777" w:rsidR="00EF1F2D" w:rsidRDefault="00EF1F2D" w:rsidP="00EF1F2D">
            <w:pPr>
              <w:pBdr>
                <w:top w:val="nil"/>
                <w:left w:val="nil"/>
                <w:bottom w:val="nil"/>
                <w:right w:val="nil"/>
                <w:between w:val="nil"/>
              </w:pBdr>
              <w:jc w:val="both"/>
              <w:rPr>
                <w:b/>
                <w:color w:val="000000"/>
                <w:sz w:val="18"/>
                <w:szCs w:val="18"/>
              </w:rPr>
            </w:pPr>
            <w:proofErr w:type="spellStart"/>
            <w:r>
              <w:rPr>
                <w:rFonts w:ascii="Calibri" w:eastAsia="Calibri" w:hAnsi="Calibri" w:cs="Calibri"/>
                <w:b/>
                <w:color w:val="000000"/>
                <w:sz w:val="18"/>
                <w:szCs w:val="18"/>
              </w:rPr>
              <w:t>Strengths</w:t>
            </w:r>
            <w:proofErr w:type="spellEnd"/>
          </w:p>
        </w:tc>
        <w:tc>
          <w:tcPr>
            <w:tcW w:w="3742" w:type="dxa"/>
          </w:tcPr>
          <w:p w14:paraId="1500A728" w14:textId="77777777" w:rsidR="00EF1F2D" w:rsidRPr="00EF1F2D" w:rsidRDefault="00EF1F2D" w:rsidP="001D6D1C">
            <w:pPr>
              <w:pStyle w:val="StandardWeb"/>
              <w:numPr>
                <w:ilvl w:val="0"/>
                <w:numId w:val="7"/>
              </w:numPr>
              <w:jc w:val="both"/>
              <w:rPr>
                <w:rFonts w:asciiTheme="minorHAnsi" w:hAnsiTheme="minorHAnsi" w:cstheme="minorHAnsi"/>
                <w:sz w:val="18"/>
                <w:szCs w:val="18"/>
                <w:lang w:val="en-US"/>
              </w:rPr>
            </w:pPr>
            <w:r w:rsidRPr="00EF1F2D">
              <w:rPr>
                <w:rFonts w:asciiTheme="minorHAnsi" w:hAnsiTheme="minorHAnsi" w:cstheme="minorHAnsi"/>
                <w:sz w:val="18"/>
                <w:szCs w:val="18"/>
                <w:lang w:val="en-US"/>
              </w:rPr>
              <w:t xml:space="preserve">Rap lyricism, </w:t>
            </w:r>
          </w:p>
          <w:p w14:paraId="551960E7" w14:textId="77777777" w:rsidR="00EF1F2D" w:rsidRPr="00EF1F2D" w:rsidRDefault="00EF1F2D" w:rsidP="001D6D1C">
            <w:pPr>
              <w:pStyle w:val="StandardWeb"/>
              <w:numPr>
                <w:ilvl w:val="0"/>
                <w:numId w:val="7"/>
              </w:numPr>
              <w:jc w:val="both"/>
              <w:rPr>
                <w:rFonts w:asciiTheme="minorHAnsi" w:hAnsiTheme="minorHAnsi" w:cstheme="minorHAnsi"/>
                <w:sz w:val="18"/>
                <w:szCs w:val="18"/>
                <w:lang w:val="en-US"/>
              </w:rPr>
            </w:pPr>
            <w:r w:rsidRPr="00EF1F2D">
              <w:rPr>
                <w:rFonts w:asciiTheme="minorHAnsi" w:hAnsiTheme="minorHAnsi" w:cstheme="minorHAnsi"/>
                <w:sz w:val="18"/>
                <w:szCs w:val="18"/>
                <w:lang w:val="en-US"/>
              </w:rPr>
              <w:t xml:space="preserve">lived experience (juvenile detention, social housing), </w:t>
            </w:r>
          </w:p>
          <w:p w14:paraId="49A760AC" w14:textId="77777777" w:rsidR="00EF1F2D" w:rsidRPr="00EF1F2D" w:rsidRDefault="00EF1F2D" w:rsidP="001D6D1C">
            <w:pPr>
              <w:pStyle w:val="StandardWeb"/>
              <w:numPr>
                <w:ilvl w:val="0"/>
                <w:numId w:val="7"/>
              </w:numPr>
              <w:jc w:val="both"/>
              <w:rPr>
                <w:rFonts w:asciiTheme="minorHAnsi" w:hAnsiTheme="minorHAnsi" w:cstheme="minorHAnsi"/>
                <w:sz w:val="18"/>
                <w:szCs w:val="18"/>
                <w:lang w:val="en-US"/>
              </w:rPr>
            </w:pPr>
            <w:r w:rsidRPr="00EF1F2D">
              <w:rPr>
                <w:rFonts w:asciiTheme="minorHAnsi" w:hAnsiTheme="minorHAnsi" w:cstheme="minorHAnsi"/>
                <w:sz w:val="18"/>
                <w:szCs w:val="18"/>
                <w:lang w:val="en-US"/>
              </w:rPr>
              <w:t xml:space="preserve">awareness of social issues, </w:t>
            </w:r>
          </w:p>
          <w:p w14:paraId="35348FC2" w14:textId="77777777" w:rsidR="00EF1F2D" w:rsidRPr="00EF1F2D" w:rsidRDefault="00EF1F2D" w:rsidP="001D6D1C">
            <w:pPr>
              <w:pStyle w:val="StandardWeb"/>
              <w:numPr>
                <w:ilvl w:val="0"/>
                <w:numId w:val="7"/>
              </w:numPr>
              <w:jc w:val="both"/>
              <w:rPr>
                <w:rFonts w:asciiTheme="minorHAnsi" w:hAnsiTheme="minorHAnsi" w:cstheme="minorHAnsi"/>
                <w:sz w:val="18"/>
                <w:szCs w:val="18"/>
                <w:lang w:val="en-US"/>
              </w:rPr>
            </w:pPr>
            <w:r w:rsidRPr="00EF1F2D">
              <w:rPr>
                <w:rFonts w:asciiTheme="minorHAnsi" w:hAnsiTheme="minorHAnsi" w:cstheme="minorHAnsi"/>
                <w:sz w:val="18"/>
                <w:szCs w:val="18"/>
                <w:lang w:val="en-US"/>
              </w:rPr>
              <w:t xml:space="preserve">potential for leadership (if channeled positively), </w:t>
            </w:r>
          </w:p>
          <w:p w14:paraId="24E00366" w14:textId="3C7BE72F" w:rsidR="00EF1F2D" w:rsidRPr="00EF1F2D" w:rsidRDefault="00EF1F2D" w:rsidP="001D6D1C">
            <w:pPr>
              <w:pStyle w:val="StandardWeb"/>
              <w:numPr>
                <w:ilvl w:val="0"/>
                <w:numId w:val="7"/>
              </w:numPr>
              <w:jc w:val="both"/>
              <w:rPr>
                <w:rFonts w:asciiTheme="minorHAnsi" w:hAnsiTheme="minorHAnsi" w:cstheme="minorHAnsi"/>
                <w:sz w:val="18"/>
                <w:szCs w:val="18"/>
                <w:lang w:val="en-US"/>
              </w:rPr>
            </w:pPr>
            <w:r w:rsidRPr="00EF1F2D">
              <w:rPr>
                <w:rFonts w:asciiTheme="minorHAnsi" w:hAnsiTheme="minorHAnsi" w:cstheme="minorHAnsi"/>
                <w:sz w:val="18"/>
                <w:szCs w:val="18"/>
                <w:lang w:val="en-US"/>
              </w:rPr>
              <w:t>bilingual (Kurdish dialect + German).</w:t>
            </w:r>
          </w:p>
        </w:tc>
        <w:tc>
          <w:tcPr>
            <w:tcW w:w="4227" w:type="dxa"/>
          </w:tcPr>
          <w:p w14:paraId="40EF1986" w14:textId="77777777" w:rsidR="00EF1F2D" w:rsidRPr="00EF1F2D" w:rsidRDefault="00EF1F2D" w:rsidP="001D6D1C">
            <w:pPr>
              <w:pStyle w:val="Listenabsatz"/>
              <w:numPr>
                <w:ilvl w:val="0"/>
                <w:numId w:val="7"/>
              </w:numPr>
              <w:pBdr>
                <w:top w:val="nil"/>
                <w:left w:val="nil"/>
                <w:bottom w:val="nil"/>
                <w:right w:val="nil"/>
                <w:between w:val="nil"/>
              </w:pBdr>
              <w:spacing w:after="0"/>
              <w:rPr>
                <w:rFonts w:cstheme="minorHAnsi"/>
                <w:color w:val="000000"/>
                <w:sz w:val="18"/>
                <w:szCs w:val="18"/>
                <w:lang w:val="en-GB"/>
              </w:rPr>
            </w:pPr>
            <w:r w:rsidRPr="00EF1F2D">
              <w:rPr>
                <w:rFonts w:eastAsia="Calibri" w:cstheme="minorHAnsi"/>
                <w:color w:val="000000"/>
                <w:sz w:val="18"/>
                <w:szCs w:val="18"/>
                <w:lang w:val="en-GB"/>
              </w:rPr>
              <w:t xml:space="preserve">Strong sense of resilience and determination, overcoming the challenges of displacement and cultural adaptation. </w:t>
            </w:r>
          </w:p>
          <w:p w14:paraId="2FB30FBC" w14:textId="77777777" w:rsidR="00EF1F2D" w:rsidRPr="00EF1F2D" w:rsidRDefault="00EF1F2D" w:rsidP="001D6D1C">
            <w:pPr>
              <w:pStyle w:val="Listenabsatz"/>
              <w:numPr>
                <w:ilvl w:val="0"/>
                <w:numId w:val="7"/>
              </w:numPr>
              <w:pBdr>
                <w:top w:val="nil"/>
                <w:left w:val="nil"/>
                <w:bottom w:val="nil"/>
                <w:right w:val="nil"/>
                <w:between w:val="nil"/>
              </w:pBdr>
              <w:spacing w:after="0"/>
              <w:rPr>
                <w:rFonts w:cstheme="minorHAnsi"/>
                <w:color w:val="000000"/>
                <w:sz w:val="18"/>
                <w:szCs w:val="18"/>
                <w:lang w:val="en-GB"/>
              </w:rPr>
            </w:pPr>
            <w:r w:rsidRPr="00EF1F2D">
              <w:rPr>
                <w:rFonts w:eastAsia="Calibri" w:cstheme="minorHAnsi"/>
                <w:color w:val="000000"/>
                <w:sz w:val="18"/>
                <w:szCs w:val="18"/>
                <w:lang w:val="en-GB"/>
              </w:rPr>
              <w:t xml:space="preserve">Passionate about self-expression through fashion design, photography, and content creation. </w:t>
            </w:r>
          </w:p>
          <w:p w14:paraId="036F61EA" w14:textId="77777777" w:rsidR="00EF1F2D" w:rsidRPr="00EF1F2D" w:rsidRDefault="00EF1F2D" w:rsidP="001D6D1C">
            <w:pPr>
              <w:pStyle w:val="Listenabsatz"/>
              <w:numPr>
                <w:ilvl w:val="0"/>
                <w:numId w:val="7"/>
              </w:numPr>
              <w:pBdr>
                <w:top w:val="nil"/>
                <w:left w:val="nil"/>
                <w:bottom w:val="nil"/>
                <w:right w:val="nil"/>
                <w:between w:val="nil"/>
              </w:pBdr>
              <w:spacing w:after="0"/>
              <w:rPr>
                <w:rFonts w:cstheme="minorHAnsi"/>
                <w:color w:val="000000"/>
                <w:sz w:val="18"/>
                <w:szCs w:val="18"/>
                <w:lang w:val="en-GB"/>
              </w:rPr>
            </w:pPr>
            <w:r w:rsidRPr="00EF1F2D">
              <w:rPr>
                <w:rFonts w:eastAsia="Calibri" w:cstheme="minorHAnsi"/>
                <w:color w:val="000000"/>
                <w:sz w:val="18"/>
                <w:szCs w:val="18"/>
                <w:lang w:val="en-GB"/>
              </w:rPr>
              <w:t xml:space="preserve">pride in her Iranian Afghan heritage. </w:t>
            </w:r>
          </w:p>
          <w:p w14:paraId="630BED7A" w14:textId="77777777" w:rsidR="00EF1F2D" w:rsidRPr="00EF1F2D" w:rsidRDefault="00EF1F2D" w:rsidP="001D6D1C">
            <w:pPr>
              <w:pStyle w:val="Listenabsatz"/>
              <w:numPr>
                <w:ilvl w:val="0"/>
                <w:numId w:val="7"/>
              </w:numPr>
              <w:pBdr>
                <w:top w:val="nil"/>
                <w:left w:val="nil"/>
                <w:bottom w:val="nil"/>
                <w:right w:val="nil"/>
                <w:between w:val="nil"/>
              </w:pBdr>
              <w:rPr>
                <w:rFonts w:cstheme="minorHAnsi"/>
                <w:color w:val="000000"/>
                <w:sz w:val="18"/>
                <w:szCs w:val="18"/>
                <w:lang w:val="en-GB"/>
              </w:rPr>
            </w:pPr>
            <w:r w:rsidRPr="00EF1F2D">
              <w:rPr>
                <w:rFonts w:eastAsia="Calibri" w:cstheme="minorHAnsi"/>
                <w:color w:val="000000"/>
                <w:sz w:val="18"/>
                <w:szCs w:val="18"/>
                <w:lang w:val="en-GB"/>
              </w:rPr>
              <w:t>Creative and resourceful, using available resources to pursue her interests,</w:t>
            </w:r>
          </w:p>
        </w:tc>
      </w:tr>
      <w:tr w:rsidR="00EF1F2D" w:rsidRPr="00D81BA2" w14:paraId="7FB17EC1" w14:textId="77777777" w:rsidTr="00DD2FDF">
        <w:trPr>
          <w:trHeight w:val="1967"/>
        </w:trPr>
        <w:tc>
          <w:tcPr>
            <w:tcW w:w="1387" w:type="dxa"/>
          </w:tcPr>
          <w:p w14:paraId="7B6DD26C" w14:textId="77777777" w:rsidR="00EF1F2D" w:rsidRDefault="00EF1F2D" w:rsidP="00EF1F2D">
            <w:pPr>
              <w:pBdr>
                <w:top w:val="nil"/>
                <w:left w:val="nil"/>
                <w:bottom w:val="nil"/>
                <w:right w:val="nil"/>
                <w:between w:val="nil"/>
              </w:pBdr>
              <w:jc w:val="both"/>
              <w:rPr>
                <w:b/>
                <w:color w:val="000000"/>
                <w:sz w:val="18"/>
                <w:szCs w:val="18"/>
              </w:rPr>
            </w:pPr>
            <w:proofErr w:type="spellStart"/>
            <w:r>
              <w:rPr>
                <w:rFonts w:ascii="Calibri" w:eastAsia="Calibri" w:hAnsi="Calibri" w:cs="Calibri"/>
                <w:b/>
                <w:color w:val="000000"/>
                <w:sz w:val="18"/>
                <w:szCs w:val="18"/>
              </w:rPr>
              <w:t>Limitations</w:t>
            </w:r>
            <w:proofErr w:type="spellEnd"/>
          </w:p>
        </w:tc>
        <w:tc>
          <w:tcPr>
            <w:tcW w:w="3742" w:type="dxa"/>
          </w:tcPr>
          <w:p w14:paraId="7860CA84" w14:textId="1C262B30" w:rsidR="00EF1F2D" w:rsidRPr="00EF1F2D" w:rsidRDefault="00EF1F2D" w:rsidP="001D6D1C">
            <w:pPr>
              <w:pStyle w:val="StandardWeb"/>
              <w:numPr>
                <w:ilvl w:val="0"/>
                <w:numId w:val="7"/>
              </w:numPr>
              <w:jc w:val="both"/>
              <w:rPr>
                <w:rFonts w:asciiTheme="minorHAnsi" w:hAnsiTheme="minorHAnsi" w:cstheme="minorHAnsi"/>
                <w:sz w:val="18"/>
                <w:szCs w:val="18"/>
                <w:lang w:val="en-US"/>
              </w:rPr>
            </w:pPr>
            <w:r w:rsidRPr="00EF1F2D">
              <w:rPr>
                <w:rFonts w:asciiTheme="minorHAnsi" w:hAnsiTheme="minorHAnsi" w:cstheme="minorHAnsi"/>
                <w:sz w:val="18"/>
                <w:szCs w:val="18"/>
                <w:lang w:val="en-US"/>
              </w:rPr>
              <w:t xml:space="preserve">Delinquent/Criminal past, </w:t>
            </w:r>
          </w:p>
          <w:p w14:paraId="34461EFE" w14:textId="77777777" w:rsidR="00EF1F2D" w:rsidRPr="00EF1F2D" w:rsidRDefault="00EF1F2D" w:rsidP="001D6D1C">
            <w:pPr>
              <w:pStyle w:val="StandardWeb"/>
              <w:numPr>
                <w:ilvl w:val="0"/>
                <w:numId w:val="7"/>
              </w:numPr>
              <w:jc w:val="both"/>
              <w:rPr>
                <w:rFonts w:asciiTheme="minorHAnsi" w:hAnsiTheme="minorHAnsi" w:cstheme="minorHAnsi"/>
                <w:sz w:val="18"/>
                <w:szCs w:val="18"/>
                <w:lang w:val="en-US"/>
              </w:rPr>
            </w:pPr>
            <w:r w:rsidRPr="00EF1F2D">
              <w:rPr>
                <w:rFonts w:asciiTheme="minorHAnsi" w:hAnsiTheme="minorHAnsi" w:cstheme="minorHAnsi"/>
                <w:sz w:val="18"/>
                <w:szCs w:val="18"/>
                <w:lang w:val="en-US"/>
              </w:rPr>
              <w:t xml:space="preserve">hypermasculinity, </w:t>
            </w:r>
          </w:p>
          <w:p w14:paraId="011FC5A0" w14:textId="77777777" w:rsidR="00EF1F2D" w:rsidRPr="00EF1F2D" w:rsidRDefault="00EF1F2D" w:rsidP="001D6D1C">
            <w:pPr>
              <w:pStyle w:val="StandardWeb"/>
              <w:numPr>
                <w:ilvl w:val="0"/>
                <w:numId w:val="7"/>
              </w:numPr>
              <w:jc w:val="both"/>
              <w:rPr>
                <w:rFonts w:asciiTheme="minorHAnsi" w:hAnsiTheme="minorHAnsi" w:cstheme="minorHAnsi"/>
                <w:sz w:val="18"/>
                <w:szCs w:val="18"/>
                <w:lang w:val="en-US"/>
              </w:rPr>
            </w:pPr>
            <w:r w:rsidRPr="00EF1F2D">
              <w:rPr>
                <w:rFonts w:asciiTheme="minorHAnsi" w:hAnsiTheme="minorHAnsi" w:cstheme="minorHAnsi"/>
                <w:sz w:val="18"/>
                <w:szCs w:val="18"/>
                <w:lang w:val="en-US"/>
              </w:rPr>
              <w:t xml:space="preserve">mistrust of authority, </w:t>
            </w:r>
          </w:p>
          <w:p w14:paraId="3AED4C50" w14:textId="77777777" w:rsidR="00EF1F2D" w:rsidRPr="00EF1F2D" w:rsidRDefault="00EF1F2D" w:rsidP="001D6D1C">
            <w:pPr>
              <w:pStyle w:val="StandardWeb"/>
              <w:numPr>
                <w:ilvl w:val="0"/>
                <w:numId w:val="7"/>
              </w:numPr>
              <w:jc w:val="both"/>
              <w:rPr>
                <w:rFonts w:asciiTheme="minorHAnsi" w:hAnsiTheme="minorHAnsi" w:cstheme="minorHAnsi"/>
                <w:sz w:val="18"/>
                <w:szCs w:val="18"/>
                <w:lang w:val="en-US"/>
              </w:rPr>
            </w:pPr>
            <w:r w:rsidRPr="00EF1F2D">
              <w:rPr>
                <w:rFonts w:asciiTheme="minorHAnsi" w:hAnsiTheme="minorHAnsi" w:cstheme="minorHAnsi"/>
                <w:sz w:val="18"/>
                <w:szCs w:val="18"/>
                <w:lang w:val="en-US"/>
              </w:rPr>
              <w:t xml:space="preserve">potential drug use, </w:t>
            </w:r>
          </w:p>
          <w:p w14:paraId="3C9573F4" w14:textId="77777777" w:rsidR="00EF1F2D" w:rsidRPr="00EF1F2D" w:rsidRDefault="00EF1F2D" w:rsidP="001D6D1C">
            <w:pPr>
              <w:pStyle w:val="StandardWeb"/>
              <w:numPr>
                <w:ilvl w:val="0"/>
                <w:numId w:val="7"/>
              </w:numPr>
              <w:jc w:val="both"/>
              <w:rPr>
                <w:rFonts w:asciiTheme="minorHAnsi" w:hAnsiTheme="minorHAnsi" w:cstheme="minorHAnsi"/>
                <w:sz w:val="18"/>
                <w:szCs w:val="18"/>
                <w:lang w:val="en-US"/>
              </w:rPr>
            </w:pPr>
            <w:r w:rsidRPr="00EF1F2D">
              <w:rPr>
                <w:rFonts w:asciiTheme="minorHAnsi" w:hAnsiTheme="minorHAnsi" w:cstheme="minorHAnsi"/>
                <w:sz w:val="18"/>
                <w:szCs w:val="18"/>
                <w:lang w:val="en-US"/>
              </w:rPr>
              <w:t xml:space="preserve">lack of formal education, </w:t>
            </w:r>
          </w:p>
          <w:p w14:paraId="4C8E233E" w14:textId="77777777" w:rsidR="00EF1F2D" w:rsidRPr="00EF1F2D" w:rsidRDefault="00EF1F2D" w:rsidP="001D6D1C">
            <w:pPr>
              <w:pStyle w:val="StandardWeb"/>
              <w:numPr>
                <w:ilvl w:val="0"/>
                <w:numId w:val="7"/>
              </w:numPr>
              <w:jc w:val="both"/>
              <w:rPr>
                <w:rFonts w:asciiTheme="minorHAnsi" w:hAnsiTheme="minorHAnsi" w:cstheme="minorHAnsi"/>
                <w:sz w:val="18"/>
                <w:szCs w:val="18"/>
                <w:lang w:val="en-US"/>
              </w:rPr>
            </w:pPr>
            <w:r w:rsidRPr="00EF1F2D">
              <w:rPr>
                <w:rFonts w:asciiTheme="minorHAnsi" w:hAnsiTheme="minorHAnsi" w:cstheme="minorHAnsi"/>
                <w:sz w:val="18"/>
                <w:szCs w:val="18"/>
                <w:lang w:val="en-US"/>
              </w:rPr>
              <w:t xml:space="preserve">struggles with belonging, </w:t>
            </w:r>
          </w:p>
          <w:p w14:paraId="3F2E7CE2" w14:textId="03EAE5EE" w:rsidR="00EF1F2D" w:rsidRPr="00EF1F2D" w:rsidRDefault="00EF1F2D" w:rsidP="001D6D1C">
            <w:pPr>
              <w:pStyle w:val="Listenabsatz"/>
              <w:numPr>
                <w:ilvl w:val="0"/>
                <w:numId w:val="7"/>
              </w:numPr>
              <w:pBdr>
                <w:top w:val="nil"/>
                <w:left w:val="nil"/>
                <w:bottom w:val="nil"/>
                <w:right w:val="nil"/>
                <w:between w:val="nil"/>
              </w:pBdr>
              <w:jc w:val="both"/>
              <w:rPr>
                <w:rFonts w:eastAsia="Times New Roman" w:cstheme="minorHAnsi"/>
                <w:kern w:val="0"/>
                <w:sz w:val="18"/>
                <w:szCs w:val="18"/>
                <w:lang w:val="en-US" w:eastAsia="de-DE"/>
                <w14:ligatures w14:val="none"/>
              </w:rPr>
            </w:pPr>
            <w:r w:rsidRPr="00EF1F2D">
              <w:rPr>
                <w:rFonts w:eastAsia="Times New Roman" w:cstheme="minorHAnsi"/>
                <w:kern w:val="0"/>
                <w:sz w:val="18"/>
                <w:szCs w:val="18"/>
                <w:lang w:val="en-US" w:eastAsia="de-DE"/>
                <w14:ligatures w14:val="none"/>
              </w:rPr>
              <w:t>internalized racism and prejudice.</w:t>
            </w:r>
          </w:p>
        </w:tc>
        <w:tc>
          <w:tcPr>
            <w:tcW w:w="4227" w:type="dxa"/>
          </w:tcPr>
          <w:p w14:paraId="7579C97B" w14:textId="77777777" w:rsidR="00EF1F2D" w:rsidRPr="00EF1F2D" w:rsidRDefault="00EF1F2D" w:rsidP="001D6D1C">
            <w:pPr>
              <w:pStyle w:val="Listenabsatz"/>
              <w:numPr>
                <w:ilvl w:val="0"/>
                <w:numId w:val="7"/>
              </w:numPr>
              <w:pBdr>
                <w:top w:val="nil"/>
                <w:left w:val="nil"/>
                <w:bottom w:val="nil"/>
                <w:right w:val="nil"/>
                <w:between w:val="nil"/>
              </w:pBdr>
              <w:spacing w:after="0"/>
              <w:jc w:val="both"/>
              <w:rPr>
                <w:rFonts w:cstheme="minorHAnsi"/>
                <w:color w:val="000000"/>
                <w:sz w:val="18"/>
                <w:szCs w:val="18"/>
                <w:lang w:val="en-GB"/>
              </w:rPr>
            </w:pPr>
            <w:r w:rsidRPr="00EF1F2D">
              <w:rPr>
                <w:rFonts w:eastAsia="Calibri" w:cstheme="minorHAnsi"/>
                <w:color w:val="000000"/>
                <w:sz w:val="18"/>
                <w:szCs w:val="18"/>
                <w:lang w:val="en-GB"/>
              </w:rPr>
              <w:t xml:space="preserve">Faces language barriers, which limits her ability to fully integrate. </w:t>
            </w:r>
          </w:p>
          <w:p w14:paraId="5C337CA7" w14:textId="77777777" w:rsidR="00EF1F2D" w:rsidRPr="00EF1F2D" w:rsidRDefault="00EF1F2D" w:rsidP="001D6D1C">
            <w:pPr>
              <w:pStyle w:val="Listenabsatz"/>
              <w:numPr>
                <w:ilvl w:val="0"/>
                <w:numId w:val="7"/>
              </w:numPr>
              <w:pBdr>
                <w:top w:val="nil"/>
                <w:left w:val="nil"/>
                <w:bottom w:val="nil"/>
                <w:right w:val="nil"/>
                <w:between w:val="nil"/>
              </w:pBdr>
              <w:spacing w:after="0"/>
              <w:jc w:val="both"/>
              <w:rPr>
                <w:rFonts w:cstheme="minorHAnsi"/>
                <w:color w:val="000000"/>
                <w:sz w:val="18"/>
                <w:szCs w:val="18"/>
                <w:lang w:val="en-GB"/>
              </w:rPr>
            </w:pPr>
            <w:r w:rsidRPr="00EF1F2D">
              <w:rPr>
                <w:rFonts w:eastAsia="Calibri" w:cstheme="minorHAnsi"/>
                <w:color w:val="000000"/>
                <w:sz w:val="18"/>
                <w:szCs w:val="18"/>
                <w:lang w:val="en-GB"/>
              </w:rPr>
              <w:t xml:space="preserve">Has a temporary residence permit, adding uncertainty to her </w:t>
            </w:r>
            <w:proofErr w:type="gramStart"/>
            <w:r w:rsidRPr="00EF1F2D">
              <w:rPr>
                <w:rFonts w:eastAsia="Calibri" w:cstheme="minorHAnsi"/>
                <w:color w:val="000000"/>
                <w:sz w:val="18"/>
                <w:szCs w:val="18"/>
                <w:lang w:val="en-GB"/>
              </w:rPr>
              <w:t>prospects.</w:t>
            </w:r>
            <w:proofErr w:type="gramEnd"/>
            <w:r w:rsidRPr="00EF1F2D">
              <w:rPr>
                <w:rFonts w:eastAsia="Calibri" w:cstheme="minorHAnsi"/>
                <w:color w:val="000000"/>
                <w:sz w:val="18"/>
                <w:szCs w:val="18"/>
                <w:lang w:val="en-GB"/>
              </w:rPr>
              <w:t xml:space="preserve"> </w:t>
            </w:r>
          </w:p>
          <w:p w14:paraId="3E41EE02" w14:textId="77777777" w:rsidR="00EF1F2D" w:rsidRPr="00EF1F2D" w:rsidRDefault="00EF1F2D" w:rsidP="001D6D1C">
            <w:pPr>
              <w:pStyle w:val="Listenabsatz"/>
              <w:numPr>
                <w:ilvl w:val="0"/>
                <w:numId w:val="7"/>
              </w:numPr>
              <w:pBdr>
                <w:top w:val="nil"/>
                <w:left w:val="nil"/>
                <w:bottom w:val="nil"/>
                <w:right w:val="nil"/>
                <w:between w:val="nil"/>
              </w:pBdr>
              <w:spacing w:after="0"/>
              <w:jc w:val="both"/>
              <w:rPr>
                <w:rFonts w:cstheme="minorHAnsi"/>
                <w:color w:val="000000"/>
                <w:sz w:val="18"/>
                <w:szCs w:val="18"/>
                <w:lang w:val="en-GB"/>
              </w:rPr>
            </w:pPr>
            <w:r w:rsidRPr="00EF1F2D">
              <w:rPr>
                <w:rFonts w:eastAsia="Calibri" w:cstheme="minorHAnsi"/>
                <w:color w:val="000000"/>
                <w:sz w:val="18"/>
                <w:szCs w:val="18"/>
                <w:lang w:val="en-GB"/>
              </w:rPr>
              <w:t xml:space="preserve">struggles with feelings of being an outsider in her new country. </w:t>
            </w:r>
          </w:p>
          <w:p w14:paraId="02548651" w14:textId="77777777" w:rsidR="00EF1F2D" w:rsidRPr="00EF1F2D" w:rsidRDefault="00EF1F2D" w:rsidP="001D6D1C">
            <w:pPr>
              <w:pStyle w:val="Listenabsatz"/>
              <w:numPr>
                <w:ilvl w:val="0"/>
                <w:numId w:val="7"/>
              </w:numPr>
              <w:pBdr>
                <w:top w:val="nil"/>
                <w:left w:val="nil"/>
                <w:bottom w:val="nil"/>
                <w:right w:val="nil"/>
                <w:between w:val="nil"/>
              </w:pBdr>
              <w:jc w:val="both"/>
              <w:rPr>
                <w:rFonts w:cstheme="minorHAnsi"/>
                <w:color w:val="000000"/>
                <w:sz w:val="18"/>
                <w:szCs w:val="18"/>
                <w:lang w:val="en-GB"/>
              </w:rPr>
            </w:pPr>
            <w:r w:rsidRPr="00EF1F2D">
              <w:rPr>
                <w:rFonts w:eastAsia="Calibri" w:cstheme="minorHAnsi"/>
                <w:color w:val="000000"/>
                <w:sz w:val="18"/>
                <w:szCs w:val="18"/>
                <w:lang w:val="en-GB"/>
              </w:rPr>
              <w:t>Sometimes feels torn between her cultural identity and the pressure to adapt to mainstream societal norms.</w:t>
            </w:r>
          </w:p>
        </w:tc>
      </w:tr>
      <w:tr w:rsidR="00EF1F2D" w:rsidRPr="00D81BA2" w14:paraId="52D5E3DA" w14:textId="77777777" w:rsidTr="00DD2FDF">
        <w:trPr>
          <w:trHeight w:val="2407"/>
        </w:trPr>
        <w:tc>
          <w:tcPr>
            <w:tcW w:w="1387" w:type="dxa"/>
          </w:tcPr>
          <w:p w14:paraId="5758AE32" w14:textId="77777777" w:rsidR="00EF1F2D" w:rsidRDefault="00EF1F2D" w:rsidP="00EF1F2D">
            <w:pPr>
              <w:pBdr>
                <w:top w:val="nil"/>
                <w:left w:val="nil"/>
                <w:bottom w:val="nil"/>
                <w:right w:val="nil"/>
                <w:between w:val="nil"/>
              </w:pBdr>
              <w:jc w:val="both"/>
              <w:rPr>
                <w:b/>
                <w:color w:val="000000"/>
                <w:sz w:val="18"/>
                <w:szCs w:val="18"/>
              </w:rPr>
            </w:pPr>
            <w:proofErr w:type="spellStart"/>
            <w:r>
              <w:rPr>
                <w:rFonts w:ascii="Calibri" w:eastAsia="Calibri" w:hAnsi="Calibri" w:cs="Calibri"/>
                <w:b/>
                <w:color w:val="000000"/>
                <w:sz w:val="18"/>
                <w:szCs w:val="18"/>
              </w:rPr>
              <w:lastRenderedPageBreak/>
              <w:t>Interests</w:t>
            </w:r>
            <w:proofErr w:type="spellEnd"/>
          </w:p>
        </w:tc>
        <w:tc>
          <w:tcPr>
            <w:tcW w:w="3742" w:type="dxa"/>
          </w:tcPr>
          <w:p w14:paraId="65839E38" w14:textId="77777777" w:rsidR="00EF1F2D" w:rsidRPr="00EF1F2D" w:rsidRDefault="00EF1F2D" w:rsidP="001D6D1C">
            <w:pPr>
              <w:pStyle w:val="StandardWeb"/>
              <w:numPr>
                <w:ilvl w:val="0"/>
                <w:numId w:val="7"/>
              </w:numPr>
              <w:jc w:val="both"/>
              <w:rPr>
                <w:rFonts w:asciiTheme="minorHAnsi" w:hAnsiTheme="minorHAnsi" w:cstheme="minorHAnsi"/>
                <w:sz w:val="18"/>
                <w:szCs w:val="18"/>
                <w:lang w:val="en-US"/>
              </w:rPr>
            </w:pPr>
            <w:r w:rsidRPr="00EF1F2D">
              <w:rPr>
                <w:rFonts w:asciiTheme="minorHAnsi" w:hAnsiTheme="minorHAnsi" w:cstheme="minorHAnsi"/>
                <w:sz w:val="18"/>
                <w:szCs w:val="18"/>
                <w:lang w:val="en-US"/>
              </w:rPr>
              <w:t xml:space="preserve">Rap music, </w:t>
            </w:r>
          </w:p>
          <w:p w14:paraId="0559C47B" w14:textId="77777777" w:rsidR="00EF1F2D" w:rsidRPr="00EF1F2D" w:rsidRDefault="00EF1F2D" w:rsidP="001D6D1C">
            <w:pPr>
              <w:pStyle w:val="StandardWeb"/>
              <w:numPr>
                <w:ilvl w:val="0"/>
                <w:numId w:val="7"/>
              </w:numPr>
              <w:jc w:val="both"/>
              <w:rPr>
                <w:rFonts w:asciiTheme="minorHAnsi" w:hAnsiTheme="minorHAnsi" w:cstheme="minorHAnsi"/>
                <w:sz w:val="18"/>
                <w:szCs w:val="18"/>
                <w:lang w:val="en-US"/>
              </w:rPr>
            </w:pPr>
            <w:r w:rsidRPr="00EF1F2D">
              <w:rPr>
                <w:rFonts w:asciiTheme="minorHAnsi" w:hAnsiTheme="minorHAnsi" w:cstheme="minorHAnsi"/>
                <w:sz w:val="18"/>
                <w:szCs w:val="18"/>
                <w:lang w:val="en-US"/>
              </w:rPr>
              <w:t xml:space="preserve">expressing himself through lyrics, </w:t>
            </w:r>
          </w:p>
          <w:p w14:paraId="5FD35901" w14:textId="77777777" w:rsidR="00EF1F2D" w:rsidRPr="00EF1F2D" w:rsidRDefault="00EF1F2D" w:rsidP="001D6D1C">
            <w:pPr>
              <w:pStyle w:val="StandardWeb"/>
              <w:numPr>
                <w:ilvl w:val="0"/>
                <w:numId w:val="7"/>
              </w:numPr>
              <w:jc w:val="both"/>
              <w:rPr>
                <w:rFonts w:asciiTheme="minorHAnsi" w:hAnsiTheme="minorHAnsi" w:cstheme="minorHAnsi"/>
                <w:sz w:val="18"/>
                <w:szCs w:val="18"/>
                <w:lang w:val="en-US"/>
              </w:rPr>
            </w:pPr>
            <w:r w:rsidRPr="00EF1F2D">
              <w:rPr>
                <w:rFonts w:asciiTheme="minorHAnsi" w:hAnsiTheme="minorHAnsi" w:cstheme="minorHAnsi"/>
                <w:sz w:val="18"/>
                <w:szCs w:val="18"/>
                <w:lang w:val="en-US"/>
              </w:rPr>
              <w:t xml:space="preserve">exploring his identity, </w:t>
            </w:r>
          </w:p>
          <w:p w14:paraId="4A0A6FA7" w14:textId="77777777" w:rsidR="00EF1F2D" w:rsidRPr="00EF1F2D" w:rsidRDefault="00EF1F2D" w:rsidP="001D6D1C">
            <w:pPr>
              <w:pStyle w:val="StandardWeb"/>
              <w:numPr>
                <w:ilvl w:val="0"/>
                <w:numId w:val="7"/>
              </w:numPr>
              <w:jc w:val="both"/>
              <w:rPr>
                <w:rFonts w:asciiTheme="minorHAnsi" w:hAnsiTheme="minorHAnsi" w:cstheme="minorHAnsi"/>
                <w:sz w:val="18"/>
                <w:szCs w:val="18"/>
                <w:lang w:val="en-US"/>
              </w:rPr>
            </w:pPr>
            <w:r w:rsidRPr="00EF1F2D">
              <w:rPr>
                <w:rFonts w:asciiTheme="minorHAnsi" w:hAnsiTheme="minorHAnsi" w:cstheme="minorHAnsi"/>
                <w:sz w:val="18"/>
                <w:szCs w:val="18"/>
                <w:lang w:val="en-US"/>
              </w:rPr>
              <w:t xml:space="preserve">finding belonging, </w:t>
            </w:r>
          </w:p>
          <w:p w14:paraId="0D6A2FEA" w14:textId="77777777" w:rsidR="00EF1F2D" w:rsidRPr="00EF1F2D" w:rsidRDefault="00EF1F2D" w:rsidP="001D6D1C">
            <w:pPr>
              <w:pStyle w:val="StandardWeb"/>
              <w:numPr>
                <w:ilvl w:val="0"/>
                <w:numId w:val="7"/>
              </w:numPr>
              <w:jc w:val="both"/>
              <w:rPr>
                <w:rFonts w:asciiTheme="minorHAnsi" w:hAnsiTheme="minorHAnsi" w:cstheme="minorHAnsi"/>
                <w:sz w:val="18"/>
                <w:szCs w:val="18"/>
                <w:lang w:val="en-US"/>
              </w:rPr>
            </w:pPr>
            <w:r w:rsidRPr="00EF1F2D">
              <w:rPr>
                <w:rFonts w:asciiTheme="minorHAnsi" w:hAnsiTheme="minorHAnsi" w:cstheme="minorHAnsi"/>
                <w:sz w:val="18"/>
                <w:szCs w:val="18"/>
                <w:lang w:val="en-US"/>
              </w:rPr>
              <w:t xml:space="preserve">addressing social issues, </w:t>
            </w:r>
          </w:p>
          <w:p w14:paraId="001F9D4B" w14:textId="3DBCDA1B" w:rsidR="00EF1F2D" w:rsidRPr="00EF1F2D" w:rsidRDefault="00EF1F2D" w:rsidP="001D6D1C">
            <w:pPr>
              <w:pStyle w:val="Listenabsatz"/>
              <w:numPr>
                <w:ilvl w:val="0"/>
                <w:numId w:val="7"/>
              </w:numPr>
              <w:pBdr>
                <w:top w:val="nil"/>
                <w:left w:val="nil"/>
                <w:bottom w:val="nil"/>
                <w:right w:val="nil"/>
                <w:between w:val="nil"/>
              </w:pBdr>
              <w:jc w:val="both"/>
              <w:rPr>
                <w:rFonts w:eastAsia="Times New Roman" w:cstheme="minorHAnsi"/>
                <w:kern w:val="0"/>
                <w:sz w:val="18"/>
                <w:szCs w:val="18"/>
                <w:lang w:val="en-US" w:eastAsia="de-DE"/>
                <w14:ligatures w14:val="none"/>
              </w:rPr>
            </w:pPr>
            <w:r w:rsidRPr="00EF1F2D">
              <w:rPr>
                <w:rFonts w:eastAsia="Times New Roman" w:cstheme="minorHAnsi"/>
                <w:kern w:val="0"/>
                <w:sz w:val="18"/>
                <w:szCs w:val="18"/>
                <w:lang w:val="en-US" w:eastAsia="de-DE"/>
                <w14:ligatures w14:val="none"/>
              </w:rPr>
              <w:t>challenging authority (in a constructive way).</w:t>
            </w:r>
          </w:p>
        </w:tc>
        <w:tc>
          <w:tcPr>
            <w:tcW w:w="4227" w:type="dxa"/>
          </w:tcPr>
          <w:p w14:paraId="57E1F3A7" w14:textId="77777777" w:rsidR="00EF1F2D" w:rsidRPr="00EF1F2D" w:rsidRDefault="00EF1F2D" w:rsidP="001D6D1C">
            <w:pPr>
              <w:pStyle w:val="Listenabsatz"/>
              <w:numPr>
                <w:ilvl w:val="0"/>
                <w:numId w:val="7"/>
              </w:numPr>
              <w:pBdr>
                <w:top w:val="nil"/>
                <w:left w:val="nil"/>
                <w:bottom w:val="nil"/>
                <w:right w:val="nil"/>
                <w:between w:val="nil"/>
              </w:pBdr>
              <w:spacing w:after="0"/>
              <w:rPr>
                <w:rFonts w:cstheme="minorHAnsi"/>
                <w:color w:val="000000"/>
                <w:sz w:val="18"/>
                <w:szCs w:val="18"/>
                <w:lang w:val="en-GB"/>
              </w:rPr>
            </w:pPr>
            <w:r w:rsidRPr="00EF1F2D">
              <w:rPr>
                <w:rFonts w:eastAsia="Calibri" w:cstheme="minorHAnsi"/>
                <w:color w:val="000000"/>
                <w:sz w:val="18"/>
                <w:szCs w:val="18"/>
                <w:lang w:val="en-GB"/>
              </w:rPr>
              <w:t xml:space="preserve">passionate about fashion design and photography, with a particular interest in using these mediums to express her cultural identity. </w:t>
            </w:r>
          </w:p>
          <w:p w14:paraId="124D2A5C" w14:textId="77777777" w:rsidR="00EF1F2D" w:rsidRPr="00EF1F2D" w:rsidRDefault="00EF1F2D" w:rsidP="001D6D1C">
            <w:pPr>
              <w:pStyle w:val="Listenabsatz"/>
              <w:numPr>
                <w:ilvl w:val="0"/>
                <w:numId w:val="7"/>
              </w:numPr>
              <w:pBdr>
                <w:top w:val="nil"/>
                <w:left w:val="nil"/>
                <w:bottom w:val="nil"/>
                <w:right w:val="nil"/>
                <w:between w:val="nil"/>
              </w:pBdr>
              <w:spacing w:after="0"/>
              <w:rPr>
                <w:rFonts w:cstheme="minorHAnsi"/>
                <w:color w:val="000000"/>
                <w:sz w:val="18"/>
                <w:szCs w:val="18"/>
                <w:lang w:val="en-GB"/>
              </w:rPr>
            </w:pPr>
            <w:r w:rsidRPr="00EF1F2D">
              <w:rPr>
                <w:rFonts w:eastAsia="Calibri" w:cstheme="minorHAnsi"/>
                <w:color w:val="000000"/>
                <w:sz w:val="18"/>
                <w:szCs w:val="18"/>
                <w:lang w:val="en-GB"/>
              </w:rPr>
              <w:t xml:space="preserve">Enjoys creating digital content, including her own vlog, which gives her a platform to showcase her voice and creativity. </w:t>
            </w:r>
          </w:p>
          <w:p w14:paraId="4D6F4FDD" w14:textId="77777777" w:rsidR="00EF1F2D" w:rsidRPr="00EF1F2D" w:rsidRDefault="00EF1F2D" w:rsidP="001D6D1C">
            <w:pPr>
              <w:pStyle w:val="Listenabsatz"/>
              <w:numPr>
                <w:ilvl w:val="0"/>
                <w:numId w:val="7"/>
              </w:numPr>
              <w:pBdr>
                <w:top w:val="nil"/>
                <w:left w:val="nil"/>
                <w:bottom w:val="nil"/>
                <w:right w:val="nil"/>
                <w:between w:val="nil"/>
              </w:pBdr>
              <w:rPr>
                <w:rFonts w:cstheme="minorHAnsi"/>
                <w:color w:val="000000"/>
                <w:sz w:val="18"/>
                <w:szCs w:val="18"/>
                <w:lang w:val="en-GB"/>
              </w:rPr>
            </w:pPr>
            <w:r w:rsidRPr="00EF1F2D">
              <w:rPr>
                <w:rFonts w:eastAsia="Calibri" w:cstheme="minorHAnsi"/>
                <w:color w:val="000000"/>
                <w:sz w:val="18"/>
                <w:szCs w:val="18"/>
                <w:lang w:val="en-GB"/>
              </w:rPr>
              <w:t xml:space="preserve">Interested in exploring new forms of artistic expression, particularly those that bridge cultural gaps. </w:t>
            </w:r>
          </w:p>
          <w:p w14:paraId="0F2D2AF6" w14:textId="4FDF87F3" w:rsidR="00EF1F2D" w:rsidRPr="00EF1F2D" w:rsidRDefault="00EF1F2D" w:rsidP="001D6D1C">
            <w:pPr>
              <w:pStyle w:val="Listenabsatz"/>
              <w:numPr>
                <w:ilvl w:val="0"/>
                <w:numId w:val="7"/>
              </w:numPr>
              <w:pBdr>
                <w:top w:val="nil"/>
                <w:left w:val="nil"/>
                <w:bottom w:val="nil"/>
                <w:right w:val="nil"/>
                <w:between w:val="nil"/>
              </w:pBdr>
              <w:rPr>
                <w:rFonts w:cstheme="minorHAnsi"/>
                <w:color w:val="000000"/>
                <w:sz w:val="18"/>
                <w:szCs w:val="18"/>
                <w:lang w:val="en-GB"/>
              </w:rPr>
            </w:pPr>
            <w:r w:rsidRPr="00EF1F2D">
              <w:rPr>
                <w:rFonts w:eastAsia="Calibri" w:cstheme="minorHAnsi"/>
                <w:color w:val="000000"/>
                <w:sz w:val="18"/>
                <w:szCs w:val="18"/>
                <w:lang w:val="en-GB"/>
              </w:rPr>
              <w:t>Curious about learning new skills that could enhance her career prospects and help her navigate her new life in a foreign country.</w:t>
            </w:r>
          </w:p>
        </w:tc>
      </w:tr>
      <w:tr w:rsidR="00EF1F2D" w:rsidRPr="00D81BA2" w14:paraId="347176AC" w14:textId="77777777" w:rsidTr="00DD2FDF">
        <w:trPr>
          <w:trHeight w:val="2187"/>
        </w:trPr>
        <w:tc>
          <w:tcPr>
            <w:tcW w:w="1387" w:type="dxa"/>
          </w:tcPr>
          <w:p w14:paraId="7292FCC8" w14:textId="77777777" w:rsidR="00EF1F2D" w:rsidRDefault="00EF1F2D" w:rsidP="00EF1F2D">
            <w:pPr>
              <w:pBdr>
                <w:top w:val="nil"/>
                <w:left w:val="nil"/>
                <w:bottom w:val="nil"/>
                <w:right w:val="nil"/>
                <w:between w:val="nil"/>
              </w:pBdr>
              <w:jc w:val="both"/>
              <w:rPr>
                <w:b/>
                <w:color w:val="000000"/>
                <w:sz w:val="18"/>
                <w:szCs w:val="18"/>
              </w:rPr>
            </w:pPr>
            <w:proofErr w:type="spellStart"/>
            <w:r>
              <w:rPr>
                <w:rFonts w:ascii="Calibri" w:eastAsia="Calibri" w:hAnsi="Calibri" w:cs="Calibri"/>
                <w:b/>
                <w:color w:val="000000"/>
                <w:sz w:val="18"/>
                <w:szCs w:val="18"/>
              </w:rPr>
              <w:t>Relationships</w:t>
            </w:r>
            <w:proofErr w:type="spellEnd"/>
          </w:p>
        </w:tc>
        <w:tc>
          <w:tcPr>
            <w:tcW w:w="3742" w:type="dxa"/>
          </w:tcPr>
          <w:p w14:paraId="11081D32" w14:textId="77777777" w:rsidR="00EF1F2D" w:rsidRPr="00EF1F2D" w:rsidRDefault="00EF1F2D" w:rsidP="001D6D1C">
            <w:pPr>
              <w:pStyle w:val="StandardWeb"/>
              <w:numPr>
                <w:ilvl w:val="0"/>
                <w:numId w:val="7"/>
              </w:numPr>
              <w:jc w:val="both"/>
              <w:rPr>
                <w:rFonts w:asciiTheme="minorHAnsi" w:hAnsiTheme="minorHAnsi" w:cstheme="minorHAnsi"/>
                <w:sz w:val="18"/>
                <w:szCs w:val="18"/>
                <w:lang w:val="en-US"/>
              </w:rPr>
            </w:pPr>
            <w:r w:rsidRPr="00EF1F2D">
              <w:rPr>
                <w:rFonts w:asciiTheme="minorHAnsi" w:hAnsiTheme="minorHAnsi" w:cstheme="minorHAnsi"/>
                <w:sz w:val="18"/>
                <w:szCs w:val="18"/>
                <w:lang w:val="en-US"/>
              </w:rPr>
              <w:t xml:space="preserve">Youth workers (initially wary), </w:t>
            </w:r>
          </w:p>
          <w:p w14:paraId="7F54C367" w14:textId="77777777" w:rsidR="00EF1F2D" w:rsidRPr="00EF1F2D" w:rsidRDefault="00EF1F2D" w:rsidP="001D6D1C">
            <w:pPr>
              <w:pStyle w:val="StandardWeb"/>
              <w:numPr>
                <w:ilvl w:val="0"/>
                <w:numId w:val="7"/>
              </w:numPr>
              <w:jc w:val="both"/>
              <w:rPr>
                <w:rFonts w:asciiTheme="minorHAnsi" w:hAnsiTheme="minorHAnsi" w:cstheme="minorHAnsi"/>
                <w:sz w:val="18"/>
                <w:szCs w:val="18"/>
                <w:lang w:val="en-US"/>
              </w:rPr>
            </w:pPr>
            <w:r w:rsidRPr="00EF1F2D">
              <w:rPr>
                <w:rFonts w:asciiTheme="minorHAnsi" w:hAnsiTheme="minorHAnsi" w:cstheme="minorHAnsi"/>
                <w:sz w:val="18"/>
                <w:szCs w:val="18"/>
                <w:lang w:val="en-US"/>
              </w:rPr>
              <w:t xml:space="preserve">fellow inmates (potentially negative influence), </w:t>
            </w:r>
          </w:p>
          <w:p w14:paraId="71D9481E" w14:textId="77777777" w:rsidR="00EF1F2D" w:rsidRPr="00EF1F2D" w:rsidRDefault="00EF1F2D" w:rsidP="001D6D1C">
            <w:pPr>
              <w:pStyle w:val="StandardWeb"/>
              <w:numPr>
                <w:ilvl w:val="0"/>
                <w:numId w:val="7"/>
              </w:numPr>
              <w:jc w:val="both"/>
              <w:rPr>
                <w:rFonts w:asciiTheme="minorHAnsi" w:hAnsiTheme="minorHAnsi" w:cstheme="minorHAnsi"/>
                <w:sz w:val="18"/>
                <w:szCs w:val="18"/>
                <w:lang w:val="en-US"/>
              </w:rPr>
            </w:pPr>
            <w:r w:rsidRPr="00EF1F2D">
              <w:rPr>
                <w:rFonts w:asciiTheme="minorHAnsi" w:hAnsiTheme="minorHAnsi" w:cstheme="minorHAnsi"/>
                <w:sz w:val="18"/>
                <w:szCs w:val="18"/>
                <w:lang w:val="en-US"/>
              </w:rPr>
              <w:t xml:space="preserve">his mother (potentially strained), </w:t>
            </w:r>
          </w:p>
          <w:p w14:paraId="37B090EC" w14:textId="77777777" w:rsidR="00EF1F2D" w:rsidRPr="00EF1F2D" w:rsidRDefault="00EF1F2D" w:rsidP="001D6D1C">
            <w:pPr>
              <w:pStyle w:val="StandardWeb"/>
              <w:numPr>
                <w:ilvl w:val="0"/>
                <w:numId w:val="7"/>
              </w:numPr>
              <w:jc w:val="both"/>
              <w:rPr>
                <w:rFonts w:asciiTheme="minorHAnsi" w:hAnsiTheme="minorHAnsi" w:cstheme="minorHAnsi"/>
                <w:sz w:val="18"/>
                <w:szCs w:val="18"/>
                <w:lang w:val="en-US"/>
              </w:rPr>
            </w:pPr>
            <w:r w:rsidRPr="00EF1F2D">
              <w:rPr>
                <w:rFonts w:asciiTheme="minorHAnsi" w:hAnsiTheme="minorHAnsi" w:cstheme="minorHAnsi"/>
                <w:sz w:val="18"/>
                <w:szCs w:val="18"/>
                <w:lang w:val="en-US"/>
              </w:rPr>
              <w:t xml:space="preserve">others in the social housing area, </w:t>
            </w:r>
          </w:p>
          <w:p w14:paraId="0BF875A7" w14:textId="0BB4887A" w:rsidR="00EF1F2D" w:rsidRPr="00EF1F2D" w:rsidRDefault="00EF1F2D" w:rsidP="001D6D1C">
            <w:pPr>
              <w:pStyle w:val="Listenabsatz"/>
              <w:numPr>
                <w:ilvl w:val="0"/>
                <w:numId w:val="7"/>
              </w:numPr>
              <w:pBdr>
                <w:top w:val="nil"/>
                <w:left w:val="nil"/>
                <w:bottom w:val="nil"/>
                <w:right w:val="nil"/>
                <w:between w:val="nil"/>
              </w:pBdr>
              <w:jc w:val="both"/>
              <w:rPr>
                <w:rFonts w:eastAsia="Times New Roman" w:cstheme="minorHAnsi"/>
                <w:kern w:val="0"/>
                <w:sz w:val="18"/>
                <w:szCs w:val="18"/>
                <w:lang w:val="en-US" w:eastAsia="de-DE"/>
                <w14:ligatures w14:val="none"/>
              </w:rPr>
            </w:pPr>
            <w:r w:rsidRPr="00EF1F2D">
              <w:rPr>
                <w:rFonts w:eastAsia="Times New Roman" w:cstheme="minorHAnsi"/>
                <w:kern w:val="0"/>
                <w:sz w:val="18"/>
                <w:szCs w:val="18"/>
                <w:lang w:val="en-US" w:eastAsia="de-DE"/>
                <w14:ligatures w14:val="none"/>
              </w:rPr>
              <w:t>potential connection to rap community.</w:t>
            </w:r>
          </w:p>
        </w:tc>
        <w:tc>
          <w:tcPr>
            <w:tcW w:w="4227" w:type="dxa"/>
          </w:tcPr>
          <w:p w14:paraId="55C637D9" w14:textId="77777777" w:rsidR="00EF1F2D" w:rsidRPr="00EF1F2D" w:rsidRDefault="00EF1F2D" w:rsidP="001D6D1C">
            <w:pPr>
              <w:pStyle w:val="Listenabsatz"/>
              <w:numPr>
                <w:ilvl w:val="0"/>
                <w:numId w:val="7"/>
              </w:numPr>
              <w:pBdr>
                <w:top w:val="nil"/>
                <w:left w:val="nil"/>
                <w:bottom w:val="nil"/>
                <w:right w:val="nil"/>
                <w:between w:val="nil"/>
              </w:pBdr>
              <w:spacing w:after="0"/>
              <w:rPr>
                <w:rFonts w:cstheme="minorHAnsi"/>
                <w:color w:val="000000"/>
                <w:sz w:val="18"/>
                <w:szCs w:val="18"/>
                <w:lang w:val="en-GB"/>
              </w:rPr>
            </w:pPr>
            <w:r w:rsidRPr="00EF1F2D">
              <w:rPr>
                <w:rFonts w:eastAsia="Calibri" w:cstheme="minorHAnsi"/>
                <w:color w:val="000000"/>
                <w:sz w:val="18"/>
                <w:szCs w:val="18"/>
                <w:lang w:val="en-GB"/>
              </w:rPr>
              <w:t xml:space="preserve">Strong familial bond with her parents and older sibling, who share in her journey of adaptation and survival. </w:t>
            </w:r>
          </w:p>
          <w:p w14:paraId="305951CE" w14:textId="77777777" w:rsidR="00EF1F2D" w:rsidRPr="00EF1F2D" w:rsidRDefault="00EF1F2D" w:rsidP="001D6D1C">
            <w:pPr>
              <w:pStyle w:val="Listenabsatz"/>
              <w:numPr>
                <w:ilvl w:val="0"/>
                <w:numId w:val="7"/>
              </w:numPr>
              <w:pBdr>
                <w:top w:val="nil"/>
                <w:left w:val="nil"/>
                <w:bottom w:val="nil"/>
                <w:right w:val="nil"/>
                <w:between w:val="nil"/>
              </w:pBdr>
              <w:spacing w:after="0"/>
              <w:rPr>
                <w:rFonts w:cstheme="minorHAnsi"/>
                <w:color w:val="000000"/>
                <w:sz w:val="18"/>
                <w:szCs w:val="18"/>
                <w:lang w:val="en-GB"/>
              </w:rPr>
            </w:pPr>
            <w:r w:rsidRPr="00EF1F2D">
              <w:rPr>
                <w:rFonts w:eastAsia="Calibri" w:cstheme="minorHAnsi"/>
                <w:color w:val="000000"/>
                <w:sz w:val="18"/>
                <w:szCs w:val="18"/>
                <w:lang w:val="en-GB"/>
              </w:rPr>
              <w:t xml:space="preserve">Connected with an activist community of young women from similar refugee backgrounds. </w:t>
            </w:r>
          </w:p>
          <w:p w14:paraId="6DA41ABC" w14:textId="77777777" w:rsidR="00EF1F2D" w:rsidRPr="00EF1F2D" w:rsidRDefault="00EF1F2D" w:rsidP="001D6D1C">
            <w:pPr>
              <w:pStyle w:val="Listenabsatz"/>
              <w:numPr>
                <w:ilvl w:val="0"/>
                <w:numId w:val="7"/>
              </w:numPr>
              <w:pBdr>
                <w:top w:val="nil"/>
                <w:left w:val="nil"/>
                <w:bottom w:val="nil"/>
                <w:right w:val="nil"/>
                <w:between w:val="nil"/>
              </w:pBdr>
              <w:spacing w:after="0"/>
              <w:rPr>
                <w:rFonts w:cstheme="minorHAnsi"/>
                <w:color w:val="000000"/>
                <w:sz w:val="18"/>
                <w:szCs w:val="18"/>
                <w:lang w:val="en-GB"/>
              </w:rPr>
            </w:pPr>
            <w:r w:rsidRPr="00EF1F2D">
              <w:rPr>
                <w:rFonts w:eastAsia="Calibri" w:cstheme="minorHAnsi"/>
                <w:color w:val="000000"/>
                <w:sz w:val="18"/>
                <w:szCs w:val="18"/>
                <w:lang w:val="en-GB"/>
              </w:rPr>
              <w:t xml:space="preserve">Mentored by local cultural workers, who have recognized her potential and encouraged her to pursue her artistic interests. </w:t>
            </w:r>
          </w:p>
          <w:p w14:paraId="4BA28267" w14:textId="77777777" w:rsidR="00EF1F2D" w:rsidRPr="00EF1F2D" w:rsidRDefault="00EF1F2D" w:rsidP="001D6D1C">
            <w:pPr>
              <w:pStyle w:val="Listenabsatz"/>
              <w:numPr>
                <w:ilvl w:val="0"/>
                <w:numId w:val="7"/>
              </w:numPr>
              <w:pBdr>
                <w:top w:val="nil"/>
                <w:left w:val="nil"/>
                <w:bottom w:val="nil"/>
                <w:right w:val="nil"/>
                <w:between w:val="nil"/>
              </w:pBdr>
              <w:rPr>
                <w:rFonts w:cstheme="minorHAnsi"/>
                <w:color w:val="000000"/>
                <w:sz w:val="18"/>
                <w:szCs w:val="18"/>
                <w:lang w:val="en-GB"/>
              </w:rPr>
            </w:pPr>
            <w:r w:rsidRPr="00EF1F2D">
              <w:rPr>
                <w:rFonts w:eastAsia="Calibri" w:cstheme="minorHAnsi"/>
                <w:color w:val="000000"/>
                <w:sz w:val="18"/>
                <w:szCs w:val="18"/>
                <w:lang w:val="en-GB"/>
              </w:rPr>
              <w:t>Builds connections with other young people through creative projects, strengthening her network and sense of belonging.</w:t>
            </w:r>
          </w:p>
        </w:tc>
      </w:tr>
      <w:tr w:rsidR="00EF1F2D" w:rsidRPr="00D81BA2" w14:paraId="2ADD72B7" w14:textId="77777777" w:rsidTr="00DD2FDF">
        <w:trPr>
          <w:trHeight w:val="1140"/>
        </w:trPr>
        <w:tc>
          <w:tcPr>
            <w:tcW w:w="1387" w:type="dxa"/>
          </w:tcPr>
          <w:p w14:paraId="7FE2625F" w14:textId="719E7EDF" w:rsidR="00EF1F2D" w:rsidRDefault="00EF1F2D" w:rsidP="00EF1F2D">
            <w:pPr>
              <w:pBdr>
                <w:top w:val="nil"/>
                <w:left w:val="nil"/>
                <w:bottom w:val="nil"/>
                <w:right w:val="nil"/>
                <w:between w:val="nil"/>
              </w:pBdr>
              <w:jc w:val="both"/>
              <w:rPr>
                <w:b/>
                <w:color w:val="000000"/>
                <w:sz w:val="18"/>
                <w:szCs w:val="18"/>
              </w:rPr>
            </w:pPr>
            <w:proofErr w:type="spellStart"/>
            <w:r>
              <w:rPr>
                <w:rFonts w:ascii="Calibri" w:eastAsia="Calibri" w:hAnsi="Calibri" w:cs="Calibri"/>
                <w:b/>
                <w:color w:val="000000"/>
                <w:sz w:val="18"/>
                <w:szCs w:val="18"/>
              </w:rPr>
              <w:t>Favourite</w:t>
            </w:r>
            <w:proofErr w:type="spellEnd"/>
            <w:r>
              <w:rPr>
                <w:rFonts w:ascii="Calibri" w:eastAsia="Calibri" w:hAnsi="Calibri" w:cs="Calibri"/>
                <w:b/>
                <w:color w:val="000000"/>
                <w:sz w:val="18"/>
                <w:szCs w:val="18"/>
              </w:rPr>
              <w:t xml:space="preserve"> </w:t>
            </w:r>
            <w:proofErr w:type="spellStart"/>
            <w:r>
              <w:rPr>
                <w:rFonts w:ascii="Calibri" w:eastAsia="Calibri" w:hAnsi="Calibri" w:cs="Calibri"/>
                <w:b/>
                <w:color w:val="000000"/>
                <w:sz w:val="18"/>
                <w:szCs w:val="18"/>
              </w:rPr>
              <w:t>role</w:t>
            </w:r>
            <w:proofErr w:type="spellEnd"/>
            <w:r>
              <w:rPr>
                <w:rFonts w:ascii="Calibri" w:eastAsia="Calibri" w:hAnsi="Calibri" w:cs="Calibri"/>
                <w:b/>
                <w:color w:val="000000"/>
                <w:sz w:val="18"/>
                <w:szCs w:val="18"/>
              </w:rPr>
              <w:t xml:space="preserve"> </w:t>
            </w:r>
          </w:p>
        </w:tc>
        <w:tc>
          <w:tcPr>
            <w:tcW w:w="3742" w:type="dxa"/>
          </w:tcPr>
          <w:p w14:paraId="587113F7" w14:textId="77777777" w:rsidR="00EF1F2D" w:rsidRPr="00EF1F2D" w:rsidRDefault="00EF1F2D" w:rsidP="001D6D1C">
            <w:pPr>
              <w:pStyle w:val="StandardWeb"/>
              <w:numPr>
                <w:ilvl w:val="0"/>
                <w:numId w:val="7"/>
              </w:numPr>
              <w:jc w:val="both"/>
              <w:rPr>
                <w:rFonts w:asciiTheme="minorHAnsi" w:hAnsiTheme="minorHAnsi" w:cstheme="minorHAnsi"/>
                <w:sz w:val="18"/>
                <w:szCs w:val="18"/>
                <w:lang w:val="en-US"/>
              </w:rPr>
            </w:pPr>
            <w:r w:rsidRPr="00EF1F2D">
              <w:rPr>
                <w:rFonts w:asciiTheme="minorHAnsi" w:hAnsiTheme="minorHAnsi" w:cstheme="minorHAnsi"/>
                <w:sz w:val="18"/>
                <w:szCs w:val="18"/>
                <w:lang w:val="en-US"/>
              </w:rPr>
              <w:t xml:space="preserve">Lyricist/performer, </w:t>
            </w:r>
          </w:p>
          <w:p w14:paraId="7FA47CFA" w14:textId="183F88D5" w:rsidR="00EF1F2D" w:rsidRPr="00EF1F2D" w:rsidRDefault="00EF1F2D" w:rsidP="001D6D1C">
            <w:pPr>
              <w:pStyle w:val="StandardWeb"/>
              <w:numPr>
                <w:ilvl w:val="0"/>
                <w:numId w:val="7"/>
              </w:numPr>
              <w:jc w:val="both"/>
              <w:rPr>
                <w:rFonts w:asciiTheme="minorHAnsi" w:hAnsiTheme="minorHAnsi" w:cstheme="minorHAnsi"/>
                <w:sz w:val="18"/>
                <w:szCs w:val="18"/>
                <w:lang w:val="en-US"/>
              </w:rPr>
            </w:pPr>
            <w:r w:rsidRPr="00EF1F2D">
              <w:rPr>
                <w:rFonts w:asciiTheme="minorHAnsi" w:hAnsiTheme="minorHAnsi" w:cstheme="minorHAnsi"/>
                <w:sz w:val="18"/>
                <w:szCs w:val="18"/>
                <w:lang w:val="en-US"/>
              </w:rPr>
              <w:t xml:space="preserve">social commentator, </w:t>
            </w:r>
          </w:p>
          <w:p w14:paraId="645B7BE7" w14:textId="77777777" w:rsidR="00EF1F2D" w:rsidRPr="00EF1F2D" w:rsidRDefault="00EF1F2D" w:rsidP="001D6D1C">
            <w:pPr>
              <w:pStyle w:val="StandardWeb"/>
              <w:numPr>
                <w:ilvl w:val="0"/>
                <w:numId w:val="7"/>
              </w:numPr>
              <w:jc w:val="both"/>
              <w:rPr>
                <w:rFonts w:asciiTheme="minorHAnsi" w:hAnsiTheme="minorHAnsi" w:cstheme="minorHAnsi"/>
                <w:sz w:val="18"/>
                <w:szCs w:val="18"/>
                <w:lang w:val="en-US"/>
              </w:rPr>
            </w:pPr>
            <w:r w:rsidRPr="00EF1F2D">
              <w:rPr>
                <w:rFonts w:asciiTheme="minorHAnsi" w:hAnsiTheme="minorHAnsi" w:cstheme="minorHAnsi"/>
                <w:sz w:val="18"/>
                <w:szCs w:val="18"/>
                <w:lang w:val="en-US"/>
              </w:rPr>
              <w:t xml:space="preserve">peer mentor, </w:t>
            </w:r>
          </w:p>
          <w:p w14:paraId="2AE4D810" w14:textId="24AD3B24" w:rsidR="00EF1F2D" w:rsidRPr="00EF1F2D" w:rsidRDefault="00EF1F2D" w:rsidP="001D6D1C">
            <w:pPr>
              <w:pStyle w:val="Listenabsatz"/>
              <w:numPr>
                <w:ilvl w:val="0"/>
                <w:numId w:val="7"/>
              </w:numPr>
              <w:pBdr>
                <w:top w:val="nil"/>
                <w:left w:val="nil"/>
                <w:bottom w:val="nil"/>
                <w:right w:val="nil"/>
                <w:between w:val="nil"/>
              </w:pBdr>
              <w:jc w:val="both"/>
              <w:rPr>
                <w:rFonts w:eastAsia="Times New Roman" w:cstheme="minorHAnsi"/>
                <w:kern w:val="0"/>
                <w:sz w:val="18"/>
                <w:szCs w:val="18"/>
                <w:lang w:val="en-US" w:eastAsia="de-DE"/>
                <w14:ligatures w14:val="none"/>
              </w:rPr>
            </w:pPr>
            <w:r w:rsidRPr="00EF1F2D">
              <w:rPr>
                <w:rFonts w:eastAsia="Times New Roman" w:cstheme="minorHAnsi"/>
                <w:kern w:val="0"/>
                <w:sz w:val="18"/>
                <w:szCs w:val="18"/>
                <w:lang w:val="en-US" w:eastAsia="de-DE"/>
                <w14:ligatures w14:val="none"/>
              </w:rPr>
              <w:t>youth advocate.</w:t>
            </w:r>
          </w:p>
        </w:tc>
        <w:tc>
          <w:tcPr>
            <w:tcW w:w="4227" w:type="dxa"/>
          </w:tcPr>
          <w:p w14:paraId="0DDE5938" w14:textId="77777777" w:rsidR="00EF1F2D" w:rsidRPr="00EF1F2D" w:rsidRDefault="00EF1F2D" w:rsidP="001D6D1C">
            <w:pPr>
              <w:pStyle w:val="Listenabsatz"/>
              <w:numPr>
                <w:ilvl w:val="0"/>
                <w:numId w:val="7"/>
              </w:numPr>
              <w:pBdr>
                <w:top w:val="nil"/>
                <w:left w:val="nil"/>
                <w:bottom w:val="nil"/>
                <w:right w:val="nil"/>
                <w:between w:val="nil"/>
              </w:pBdr>
              <w:rPr>
                <w:rFonts w:cstheme="minorHAnsi"/>
                <w:color w:val="000000"/>
                <w:sz w:val="18"/>
                <w:szCs w:val="18"/>
                <w:lang w:val="en-GB"/>
              </w:rPr>
            </w:pPr>
            <w:r w:rsidRPr="00EF1F2D">
              <w:rPr>
                <w:rFonts w:eastAsia="Calibri" w:cstheme="minorHAnsi"/>
                <w:color w:val="000000"/>
                <w:sz w:val="18"/>
                <w:szCs w:val="18"/>
                <w:lang w:val="en-GB"/>
              </w:rPr>
              <w:t xml:space="preserve">using her skills in photography and content creation to inspire others. </w:t>
            </w:r>
          </w:p>
          <w:p w14:paraId="7C858F75" w14:textId="3BC4F456" w:rsidR="00EF1F2D" w:rsidRPr="00EF1F2D" w:rsidRDefault="00EF1F2D" w:rsidP="001D6D1C">
            <w:pPr>
              <w:pStyle w:val="Listenabsatz"/>
              <w:numPr>
                <w:ilvl w:val="0"/>
                <w:numId w:val="7"/>
              </w:numPr>
              <w:pBdr>
                <w:top w:val="nil"/>
                <w:left w:val="nil"/>
                <w:bottom w:val="nil"/>
                <w:right w:val="nil"/>
                <w:between w:val="nil"/>
              </w:pBdr>
              <w:rPr>
                <w:rFonts w:cstheme="minorHAnsi"/>
                <w:color w:val="000000"/>
                <w:sz w:val="18"/>
                <w:szCs w:val="18"/>
                <w:lang w:val="en-GB"/>
              </w:rPr>
            </w:pPr>
            <w:r w:rsidRPr="00EF1F2D">
              <w:rPr>
                <w:rFonts w:eastAsia="Calibri" w:cstheme="minorHAnsi"/>
                <w:color w:val="000000"/>
                <w:sz w:val="18"/>
                <w:szCs w:val="18"/>
                <w:lang w:val="en-GB"/>
              </w:rPr>
              <w:t>Prefers roles where she can express her unique perspective and help others share their stories, such as in collaborative art projects or workshops.</w:t>
            </w:r>
          </w:p>
        </w:tc>
      </w:tr>
      <w:tr w:rsidR="00EF1F2D" w:rsidRPr="00D81BA2" w14:paraId="6CF37C63" w14:textId="77777777" w:rsidTr="00DD2FDF">
        <w:trPr>
          <w:trHeight w:val="1102"/>
        </w:trPr>
        <w:tc>
          <w:tcPr>
            <w:tcW w:w="1387" w:type="dxa"/>
          </w:tcPr>
          <w:p w14:paraId="0C86B006" w14:textId="77777777" w:rsidR="00EF1F2D" w:rsidRDefault="00EF1F2D" w:rsidP="00EF1F2D">
            <w:pPr>
              <w:pBdr>
                <w:top w:val="nil"/>
                <w:left w:val="nil"/>
                <w:bottom w:val="nil"/>
                <w:right w:val="nil"/>
                <w:between w:val="nil"/>
              </w:pBdr>
              <w:jc w:val="both"/>
              <w:rPr>
                <w:b/>
                <w:color w:val="000000"/>
                <w:sz w:val="18"/>
                <w:szCs w:val="18"/>
              </w:rPr>
            </w:pPr>
            <w:r>
              <w:rPr>
                <w:rFonts w:ascii="Calibri" w:eastAsia="Calibri" w:hAnsi="Calibri" w:cs="Calibri"/>
                <w:b/>
                <w:color w:val="000000"/>
                <w:sz w:val="18"/>
                <w:szCs w:val="18"/>
              </w:rPr>
              <w:t xml:space="preserve">Life </w:t>
            </w:r>
            <w:proofErr w:type="spellStart"/>
            <w:r>
              <w:rPr>
                <w:rFonts w:ascii="Calibri" w:eastAsia="Calibri" w:hAnsi="Calibri" w:cs="Calibri"/>
                <w:b/>
                <w:color w:val="000000"/>
                <w:sz w:val="18"/>
                <w:szCs w:val="18"/>
              </w:rPr>
              <w:t>motto</w:t>
            </w:r>
            <w:proofErr w:type="spellEnd"/>
          </w:p>
        </w:tc>
        <w:tc>
          <w:tcPr>
            <w:tcW w:w="3742" w:type="dxa"/>
          </w:tcPr>
          <w:p w14:paraId="41D09F97" w14:textId="77777777" w:rsidR="00EF1F2D" w:rsidRPr="00EF1F2D" w:rsidRDefault="00EF1F2D" w:rsidP="001D6D1C">
            <w:pPr>
              <w:pStyle w:val="StandardWeb"/>
              <w:numPr>
                <w:ilvl w:val="0"/>
                <w:numId w:val="7"/>
              </w:numPr>
              <w:jc w:val="both"/>
              <w:rPr>
                <w:rFonts w:asciiTheme="minorHAnsi" w:hAnsiTheme="minorHAnsi" w:cstheme="minorHAnsi"/>
                <w:sz w:val="18"/>
                <w:szCs w:val="18"/>
                <w:lang w:val="en-US"/>
              </w:rPr>
            </w:pPr>
            <w:r w:rsidRPr="00EF1F2D">
              <w:rPr>
                <w:rFonts w:asciiTheme="minorHAnsi" w:hAnsiTheme="minorHAnsi" w:cstheme="minorHAnsi"/>
                <w:sz w:val="18"/>
                <w:szCs w:val="18"/>
                <w:lang w:val="en-US"/>
              </w:rPr>
              <w:t>use your voice to speak truth.</w:t>
            </w:r>
          </w:p>
          <w:p w14:paraId="04F71E1B" w14:textId="1A8A2C42" w:rsidR="00EF1F2D" w:rsidRPr="00EF1F2D" w:rsidRDefault="00EF1F2D" w:rsidP="001D6D1C">
            <w:pPr>
              <w:pStyle w:val="StandardWeb"/>
              <w:numPr>
                <w:ilvl w:val="0"/>
                <w:numId w:val="7"/>
              </w:numPr>
              <w:jc w:val="both"/>
              <w:rPr>
                <w:rFonts w:asciiTheme="minorHAnsi" w:hAnsiTheme="minorHAnsi" w:cstheme="minorHAnsi"/>
                <w:sz w:val="18"/>
                <w:szCs w:val="18"/>
                <w:lang w:val="en"/>
              </w:rPr>
            </w:pPr>
            <w:r w:rsidRPr="00EF1F2D">
              <w:rPr>
                <w:rFonts w:asciiTheme="minorHAnsi" w:hAnsiTheme="minorHAnsi" w:cstheme="minorHAnsi"/>
                <w:sz w:val="18"/>
                <w:szCs w:val="18"/>
                <w:lang w:val="en-US"/>
              </w:rPr>
              <w:t>find strength in the struggle.</w:t>
            </w:r>
          </w:p>
          <w:p w14:paraId="261B8BFB" w14:textId="791064C7" w:rsidR="00EF1F2D" w:rsidRPr="00EF1F2D" w:rsidRDefault="00EF1F2D" w:rsidP="001D6D1C">
            <w:pPr>
              <w:pStyle w:val="StandardWeb"/>
              <w:numPr>
                <w:ilvl w:val="0"/>
                <w:numId w:val="7"/>
              </w:numPr>
              <w:jc w:val="both"/>
              <w:rPr>
                <w:rFonts w:asciiTheme="minorHAnsi" w:hAnsiTheme="minorHAnsi" w:cstheme="minorHAnsi"/>
                <w:sz w:val="18"/>
                <w:szCs w:val="18"/>
                <w:lang w:val="en"/>
              </w:rPr>
            </w:pPr>
            <w:r w:rsidRPr="00EF1F2D">
              <w:rPr>
                <w:rFonts w:asciiTheme="minorHAnsi" w:hAnsiTheme="minorHAnsi" w:cstheme="minorHAnsi"/>
                <w:sz w:val="18"/>
                <w:szCs w:val="18"/>
                <w:lang w:val="en-US"/>
              </w:rPr>
              <w:t>don’t forget where you come from</w:t>
            </w:r>
          </w:p>
        </w:tc>
        <w:tc>
          <w:tcPr>
            <w:tcW w:w="4227" w:type="dxa"/>
          </w:tcPr>
          <w:p w14:paraId="09D5DFB3" w14:textId="77777777" w:rsidR="00EF1F2D" w:rsidRPr="00EF1F2D" w:rsidRDefault="00EF1F2D" w:rsidP="001D6D1C">
            <w:pPr>
              <w:pStyle w:val="Listenabsatz"/>
              <w:numPr>
                <w:ilvl w:val="0"/>
                <w:numId w:val="7"/>
              </w:numPr>
              <w:pBdr>
                <w:top w:val="nil"/>
                <w:left w:val="nil"/>
                <w:bottom w:val="nil"/>
                <w:right w:val="nil"/>
                <w:between w:val="nil"/>
              </w:pBdr>
              <w:spacing w:line="240" w:lineRule="auto"/>
              <w:rPr>
                <w:rFonts w:cstheme="minorHAnsi"/>
                <w:color w:val="000000"/>
                <w:sz w:val="18"/>
                <w:szCs w:val="18"/>
                <w:lang w:val="en-GB"/>
              </w:rPr>
            </w:pPr>
            <w:r w:rsidRPr="00EF1F2D">
              <w:rPr>
                <w:rFonts w:eastAsia="Calibri" w:cstheme="minorHAnsi"/>
                <w:color w:val="000000"/>
                <w:sz w:val="18"/>
                <w:szCs w:val="18"/>
                <w:lang w:val="en-GB"/>
              </w:rPr>
              <w:t>She uses art as a tool for self-expression, healing, and building stronger community ties, all while embracing both her cultural heritage and her new environment.</w:t>
            </w:r>
          </w:p>
        </w:tc>
      </w:tr>
    </w:tbl>
    <w:p w14:paraId="016081D6" w14:textId="77777777" w:rsidR="00DD2FDF" w:rsidRDefault="00DD2FDF" w:rsidP="003E57BB">
      <w:pPr>
        <w:rPr>
          <w:lang w:val="en-GB"/>
        </w:rPr>
      </w:pPr>
    </w:p>
    <w:p w14:paraId="7F2A1093" w14:textId="77777777" w:rsidR="00DD2FDF" w:rsidRPr="003E57BB" w:rsidRDefault="00DD2FDF" w:rsidP="003E57BB">
      <w:pPr>
        <w:rPr>
          <w:lang w:val="en-GB"/>
        </w:rPr>
      </w:pPr>
    </w:p>
    <w:p w14:paraId="4F061300" w14:textId="6EA829EC" w:rsidR="001F6237" w:rsidRDefault="003E57BB" w:rsidP="001D6D1C">
      <w:pPr>
        <w:pStyle w:val="berschrift2"/>
        <w:numPr>
          <w:ilvl w:val="0"/>
          <w:numId w:val="1"/>
        </w:numPr>
        <w:ind w:left="360"/>
        <w:rPr>
          <w:lang w:val="en-GB"/>
        </w:rPr>
      </w:pPr>
      <w:bookmarkStart w:id="4" w:name="_Toc194654166"/>
      <w:r>
        <w:rPr>
          <w:lang w:val="en-GB"/>
        </w:rPr>
        <w:t xml:space="preserve">Persona Example: Youth </w:t>
      </w:r>
      <w:r w:rsidR="00DD2FDF">
        <w:rPr>
          <w:lang w:val="en-GB"/>
        </w:rPr>
        <w:t>Facilitators</w:t>
      </w:r>
      <w:bookmarkEnd w:id="4"/>
    </w:p>
    <w:p w14:paraId="2871D073" w14:textId="77777777" w:rsidR="003E57BB" w:rsidRDefault="003E57BB" w:rsidP="003E57BB">
      <w:pPr>
        <w:rPr>
          <w:lang w:val="en-GB"/>
        </w:rPr>
      </w:pPr>
    </w:p>
    <w:p w14:paraId="0D04927B" w14:textId="2E962F72" w:rsidR="0076174D" w:rsidRPr="0076174D" w:rsidRDefault="0076174D" w:rsidP="0076174D">
      <w:pPr>
        <w:rPr>
          <w:sz w:val="24"/>
          <w:szCs w:val="24"/>
          <w:lang w:val="en-GB"/>
        </w:rPr>
      </w:pPr>
      <w:r w:rsidRPr="0076174D">
        <w:rPr>
          <w:sz w:val="24"/>
          <w:szCs w:val="24"/>
          <w:lang w:val="en-GB"/>
        </w:rPr>
        <w:t xml:space="preserve">Here are two </w:t>
      </w:r>
      <w:r w:rsidR="0019269B">
        <w:rPr>
          <w:sz w:val="24"/>
          <w:szCs w:val="24"/>
          <w:lang w:val="en-GB"/>
        </w:rPr>
        <w:t xml:space="preserve">exemplary </w:t>
      </w:r>
      <w:r w:rsidRPr="0076174D">
        <w:rPr>
          <w:sz w:val="24"/>
          <w:szCs w:val="24"/>
          <w:lang w:val="en-GB"/>
        </w:rPr>
        <w:t xml:space="preserve">youth </w:t>
      </w:r>
      <w:r w:rsidR="0019269B">
        <w:rPr>
          <w:sz w:val="24"/>
          <w:szCs w:val="24"/>
          <w:lang w:val="en-GB"/>
        </w:rPr>
        <w:t>Facilitators</w:t>
      </w:r>
      <w:r w:rsidRPr="0076174D">
        <w:rPr>
          <w:sz w:val="24"/>
          <w:szCs w:val="24"/>
          <w:lang w:val="en-GB"/>
        </w:rPr>
        <w:t xml:space="preserve"> </w:t>
      </w:r>
    </w:p>
    <w:p w14:paraId="7A273A3E" w14:textId="77777777" w:rsidR="001253B3" w:rsidRPr="001253B3" w:rsidRDefault="001253B3" w:rsidP="00B41E98">
      <w:pPr>
        <w:pBdr>
          <w:top w:val="single" w:sz="4" w:space="1" w:color="auto"/>
          <w:left w:val="single" w:sz="4" w:space="4" w:color="auto"/>
          <w:bottom w:val="single" w:sz="4" w:space="1" w:color="auto"/>
          <w:right w:val="single" w:sz="4" w:space="4" w:color="auto"/>
        </w:pBdr>
        <w:rPr>
          <w:b/>
          <w:bCs/>
          <w:sz w:val="24"/>
          <w:szCs w:val="24"/>
          <w:lang w:val="en-GB"/>
        </w:rPr>
      </w:pPr>
      <w:r w:rsidRPr="001253B3">
        <w:rPr>
          <w:b/>
          <w:bCs/>
          <w:sz w:val="24"/>
          <w:szCs w:val="24"/>
          <w:lang w:val="en-GB"/>
        </w:rPr>
        <w:t>Sergio</w:t>
      </w:r>
    </w:p>
    <w:p w14:paraId="1217F391" w14:textId="1B996315" w:rsidR="00DE4984" w:rsidRPr="00DE4984" w:rsidRDefault="00DE4984" w:rsidP="00B41E98">
      <w:pPr>
        <w:pBdr>
          <w:top w:val="single" w:sz="4" w:space="1" w:color="auto"/>
          <w:left w:val="single" w:sz="4" w:space="4" w:color="auto"/>
          <w:bottom w:val="single" w:sz="4" w:space="1" w:color="auto"/>
          <w:right w:val="single" w:sz="4" w:space="4" w:color="auto"/>
        </w:pBdr>
        <w:spacing w:before="100" w:beforeAutospacing="1" w:after="100" w:afterAutospacing="1" w:line="312" w:lineRule="auto"/>
        <w:rPr>
          <w:rFonts w:asciiTheme="majorHAnsi" w:hAnsiTheme="majorHAnsi"/>
          <w:sz w:val="24"/>
          <w:szCs w:val="24"/>
          <w:lang w:val="en-US"/>
        </w:rPr>
      </w:pPr>
      <w:r w:rsidRPr="00DE4984">
        <w:rPr>
          <w:rFonts w:asciiTheme="majorHAnsi" w:hAnsiTheme="majorHAnsi"/>
          <w:sz w:val="24"/>
          <w:szCs w:val="24"/>
          <w:lang w:val="en-US"/>
        </w:rPr>
        <w:t xml:space="preserve">Sergio, 48, a former drama teacher, secures funding for an arts project with “disadvantaged” youth—hoping to bridge his income gap while sharing his passion for theatre. Coming from a white, middle-class academic background, he pitches his preconceived theatre play to schools, youth </w:t>
      </w:r>
      <w:proofErr w:type="spellStart"/>
      <w:r w:rsidRPr="00DE4984">
        <w:rPr>
          <w:rFonts w:asciiTheme="majorHAnsi" w:hAnsiTheme="majorHAnsi"/>
          <w:sz w:val="24"/>
          <w:szCs w:val="24"/>
          <w:lang w:val="en-US"/>
        </w:rPr>
        <w:t>centr</w:t>
      </w:r>
      <w:r w:rsidR="00B41E98">
        <w:rPr>
          <w:rFonts w:asciiTheme="majorHAnsi" w:hAnsiTheme="majorHAnsi"/>
          <w:sz w:val="24"/>
          <w:szCs w:val="24"/>
          <w:lang w:val="en-US"/>
        </w:rPr>
        <w:t>e</w:t>
      </w:r>
      <w:r w:rsidRPr="00DE4984">
        <w:rPr>
          <w:rFonts w:asciiTheme="majorHAnsi" w:hAnsiTheme="majorHAnsi"/>
          <w:sz w:val="24"/>
          <w:szCs w:val="24"/>
          <w:lang w:val="en-US"/>
        </w:rPr>
        <w:t>s</w:t>
      </w:r>
      <w:proofErr w:type="spellEnd"/>
      <w:r w:rsidRPr="00DE4984">
        <w:rPr>
          <w:rFonts w:asciiTheme="majorHAnsi" w:hAnsiTheme="majorHAnsi"/>
          <w:sz w:val="24"/>
          <w:szCs w:val="24"/>
          <w:lang w:val="en-US"/>
        </w:rPr>
        <w:t xml:space="preserve">, and social workers to recruit participants from a multicultural, socially challenged </w:t>
      </w:r>
      <w:proofErr w:type="spellStart"/>
      <w:r w:rsidRPr="00DE4984">
        <w:rPr>
          <w:rFonts w:asciiTheme="majorHAnsi" w:hAnsiTheme="majorHAnsi"/>
          <w:sz w:val="24"/>
          <w:szCs w:val="24"/>
          <w:lang w:val="en-US"/>
        </w:rPr>
        <w:t>neighbo</w:t>
      </w:r>
      <w:r w:rsidR="00B41E98">
        <w:rPr>
          <w:rFonts w:asciiTheme="majorHAnsi" w:hAnsiTheme="majorHAnsi"/>
          <w:sz w:val="24"/>
          <w:szCs w:val="24"/>
          <w:lang w:val="en-US"/>
        </w:rPr>
        <w:t>u</w:t>
      </w:r>
      <w:r w:rsidRPr="00DE4984">
        <w:rPr>
          <w:rFonts w:asciiTheme="majorHAnsi" w:hAnsiTheme="majorHAnsi"/>
          <w:sz w:val="24"/>
          <w:szCs w:val="24"/>
          <w:lang w:val="en-US"/>
        </w:rPr>
        <w:t>rhood</w:t>
      </w:r>
      <w:proofErr w:type="spellEnd"/>
      <w:r w:rsidRPr="00DE4984">
        <w:rPr>
          <w:rFonts w:asciiTheme="majorHAnsi" w:hAnsiTheme="majorHAnsi"/>
          <w:sz w:val="24"/>
          <w:szCs w:val="24"/>
          <w:lang w:val="en-US"/>
        </w:rPr>
        <w:t>.</w:t>
      </w:r>
    </w:p>
    <w:p w14:paraId="3BE7BA19" w14:textId="3B4706D0" w:rsidR="00DE4984" w:rsidRPr="00DE4984" w:rsidRDefault="00DE4984" w:rsidP="00B41E98">
      <w:pPr>
        <w:pBdr>
          <w:top w:val="single" w:sz="4" w:space="1" w:color="auto"/>
          <w:left w:val="single" w:sz="4" w:space="4" w:color="auto"/>
          <w:bottom w:val="single" w:sz="4" w:space="1" w:color="auto"/>
          <w:right w:val="single" w:sz="4" w:space="4" w:color="auto"/>
        </w:pBdr>
        <w:spacing w:before="100" w:beforeAutospacing="1" w:after="100" w:afterAutospacing="1" w:line="312" w:lineRule="auto"/>
        <w:rPr>
          <w:rFonts w:asciiTheme="majorHAnsi" w:hAnsiTheme="majorHAnsi"/>
          <w:sz w:val="24"/>
          <w:szCs w:val="24"/>
          <w:lang w:val="en-US"/>
        </w:rPr>
      </w:pPr>
      <w:r w:rsidRPr="00DE4984">
        <w:rPr>
          <w:rFonts w:asciiTheme="majorHAnsi" w:hAnsiTheme="majorHAnsi"/>
          <w:sz w:val="24"/>
          <w:szCs w:val="24"/>
          <w:lang w:val="en-US"/>
        </w:rPr>
        <w:lastRenderedPageBreak/>
        <w:t xml:space="preserve">In a meeting with local youth workers, it becomes clear that Sergio lacks experience with </w:t>
      </w:r>
      <w:proofErr w:type="spellStart"/>
      <w:r w:rsidRPr="00DE4984">
        <w:rPr>
          <w:rFonts w:asciiTheme="majorHAnsi" w:hAnsiTheme="majorHAnsi"/>
          <w:sz w:val="24"/>
          <w:szCs w:val="24"/>
          <w:lang w:val="en-US"/>
        </w:rPr>
        <w:t>marginali</w:t>
      </w:r>
      <w:r w:rsidR="00B41E98">
        <w:rPr>
          <w:rFonts w:asciiTheme="majorHAnsi" w:hAnsiTheme="majorHAnsi"/>
          <w:sz w:val="24"/>
          <w:szCs w:val="24"/>
          <w:lang w:val="en-US"/>
        </w:rPr>
        <w:t>s</w:t>
      </w:r>
      <w:r w:rsidRPr="00DE4984">
        <w:rPr>
          <w:rFonts w:asciiTheme="majorHAnsi" w:hAnsiTheme="majorHAnsi"/>
          <w:sz w:val="24"/>
          <w:szCs w:val="24"/>
          <w:lang w:val="en-US"/>
        </w:rPr>
        <w:t>ed</w:t>
      </w:r>
      <w:proofErr w:type="spellEnd"/>
      <w:r w:rsidRPr="00DE4984">
        <w:rPr>
          <w:rFonts w:asciiTheme="majorHAnsi" w:hAnsiTheme="majorHAnsi"/>
          <w:sz w:val="24"/>
          <w:szCs w:val="24"/>
          <w:lang w:val="en-US"/>
        </w:rPr>
        <w:t xml:space="preserve"> youth. His project, designed without their input, appears misaligned with the values of youth work and offers no real decision-making power to participants. The youth workers see it as </w:t>
      </w:r>
      <w:r w:rsidR="00B41E98">
        <w:rPr>
          <w:rFonts w:asciiTheme="majorHAnsi" w:hAnsiTheme="majorHAnsi"/>
          <w:sz w:val="24"/>
          <w:szCs w:val="24"/>
          <w:lang w:val="en-US"/>
        </w:rPr>
        <w:t>exclusive</w:t>
      </w:r>
      <w:r w:rsidRPr="00DE4984">
        <w:rPr>
          <w:rFonts w:asciiTheme="majorHAnsi" w:hAnsiTheme="majorHAnsi"/>
          <w:sz w:val="24"/>
          <w:szCs w:val="24"/>
          <w:lang w:val="en-US"/>
        </w:rPr>
        <w:t xml:space="preserve"> rather than genuinely inclusive.</w:t>
      </w:r>
    </w:p>
    <w:p w14:paraId="43DB224E" w14:textId="77777777" w:rsidR="00DE4984" w:rsidRPr="00DE4984" w:rsidRDefault="00DE4984" w:rsidP="00B41E98">
      <w:pPr>
        <w:pBdr>
          <w:top w:val="single" w:sz="4" w:space="1" w:color="auto"/>
          <w:left w:val="single" w:sz="4" w:space="4" w:color="auto"/>
          <w:bottom w:val="single" w:sz="4" w:space="1" w:color="auto"/>
          <w:right w:val="single" w:sz="4" w:space="4" w:color="auto"/>
        </w:pBdr>
        <w:spacing w:before="100" w:beforeAutospacing="1" w:after="100" w:afterAutospacing="1" w:line="312" w:lineRule="auto"/>
        <w:rPr>
          <w:rFonts w:asciiTheme="majorHAnsi" w:hAnsiTheme="majorHAnsi"/>
          <w:sz w:val="24"/>
          <w:szCs w:val="24"/>
          <w:lang w:val="en-US"/>
        </w:rPr>
      </w:pPr>
      <w:r w:rsidRPr="00DE4984">
        <w:rPr>
          <w:rFonts w:asciiTheme="majorHAnsi" w:hAnsiTheme="majorHAnsi"/>
          <w:sz w:val="24"/>
          <w:szCs w:val="24"/>
          <w:lang w:val="en-US"/>
        </w:rPr>
        <w:t>Struggling to gain interest, Sergio resorts to paid ads and posters. When the project launches, only three young people attend—none from the demographic it was intended to support.</w:t>
      </w:r>
    </w:p>
    <w:p w14:paraId="4B31134F" w14:textId="77777777" w:rsidR="00DE4984" w:rsidRDefault="00DE4984" w:rsidP="003E57BB">
      <w:pPr>
        <w:rPr>
          <w:lang w:val="en-GB"/>
        </w:rPr>
      </w:pPr>
    </w:p>
    <w:p w14:paraId="2F9C2104" w14:textId="77777777" w:rsidR="001253B3" w:rsidRPr="001253B3" w:rsidRDefault="001253B3" w:rsidP="00B41E98">
      <w:pPr>
        <w:pBdr>
          <w:top w:val="single" w:sz="4" w:space="1" w:color="auto"/>
          <w:left w:val="single" w:sz="4" w:space="4" w:color="auto"/>
          <w:bottom w:val="single" w:sz="4" w:space="1" w:color="auto"/>
          <w:right w:val="single" w:sz="4" w:space="4" w:color="auto"/>
        </w:pBdr>
        <w:rPr>
          <w:b/>
          <w:bCs/>
          <w:sz w:val="24"/>
          <w:szCs w:val="24"/>
          <w:lang w:val="en-GB"/>
        </w:rPr>
      </w:pPr>
      <w:r w:rsidRPr="001253B3">
        <w:rPr>
          <w:b/>
          <w:bCs/>
          <w:sz w:val="24"/>
          <w:szCs w:val="24"/>
          <w:lang w:val="en-GB"/>
        </w:rPr>
        <w:t>Julia</w:t>
      </w:r>
    </w:p>
    <w:p w14:paraId="2867E19F" w14:textId="77777777" w:rsidR="00B41E98" w:rsidRPr="00B41E98" w:rsidRDefault="00B41E98" w:rsidP="00B41E98">
      <w:pPr>
        <w:pBdr>
          <w:top w:val="single" w:sz="4" w:space="1" w:color="auto"/>
          <w:left w:val="single" w:sz="4" w:space="4" w:color="auto"/>
          <w:bottom w:val="single" w:sz="4" w:space="1" w:color="auto"/>
          <w:right w:val="single" w:sz="4" w:space="4" w:color="auto"/>
        </w:pBdr>
        <w:spacing w:before="100" w:beforeAutospacing="1" w:after="100" w:afterAutospacing="1" w:line="312" w:lineRule="auto"/>
        <w:rPr>
          <w:rFonts w:asciiTheme="majorHAnsi" w:hAnsiTheme="majorHAnsi"/>
          <w:sz w:val="24"/>
          <w:szCs w:val="24"/>
          <w:lang w:val="en-US"/>
        </w:rPr>
      </w:pPr>
      <w:r w:rsidRPr="00B41E98">
        <w:rPr>
          <w:rFonts w:asciiTheme="majorHAnsi" w:hAnsiTheme="majorHAnsi"/>
          <w:sz w:val="24"/>
          <w:szCs w:val="24"/>
          <w:lang w:val="en-US"/>
        </w:rPr>
        <w:t>Julia, 35, is a dedicated social worker with over a decade of experience in arts-based youth education, specializing in working with multicultural and refugee communities. She designs programs that combine creative expression with practical skill-building, helping young people explore their identities, strengthen their voices, and build confidence.</w:t>
      </w:r>
    </w:p>
    <w:p w14:paraId="34475BFE" w14:textId="77777777" w:rsidR="00B41E98" w:rsidRPr="00B41E98" w:rsidRDefault="00B41E98" w:rsidP="00B41E98">
      <w:pPr>
        <w:pBdr>
          <w:top w:val="single" w:sz="4" w:space="1" w:color="auto"/>
          <w:left w:val="single" w:sz="4" w:space="4" w:color="auto"/>
          <w:bottom w:val="single" w:sz="4" w:space="1" w:color="auto"/>
          <w:right w:val="single" w:sz="4" w:space="4" w:color="auto"/>
        </w:pBdr>
        <w:spacing w:before="100" w:beforeAutospacing="1" w:after="100" w:afterAutospacing="1" w:line="312" w:lineRule="auto"/>
        <w:rPr>
          <w:rFonts w:asciiTheme="majorHAnsi" w:hAnsiTheme="majorHAnsi"/>
          <w:sz w:val="24"/>
          <w:szCs w:val="24"/>
          <w:lang w:val="en-US"/>
        </w:rPr>
      </w:pPr>
      <w:r w:rsidRPr="00B41E98">
        <w:rPr>
          <w:rFonts w:asciiTheme="majorHAnsi" w:hAnsiTheme="majorHAnsi"/>
          <w:sz w:val="24"/>
          <w:szCs w:val="24"/>
          <w:lang w:val="en-US"/>
        </w:rPr>
        <w:t>Her approach blends formal social work training with a deep appreciation for artistic methods. Over time, she has learned to balance structured program goals with the flexibility young people need to experiment and express themselves. She actively seeks feedback to refine her methods, ensuring her programs remain relevant and impactful.</w:t>
      </w:r>
    </w:p>
    <w:p w14:paraId="30A0E0D6" w14:textId="77777777" w:rsidR="00B41E98" w:rsidRPr="00B41E98" w:rsidRDefault="00B41E98" w:rsidP="00B41E98">
      <w:pPr>
        <w:pBdr>
          <w:top w:val="single" w:sz="4" w:space="1" w:color="auto"/>
          <w:left w:val="single" w:sz="4" w:space="4" w:color="auto"/>
          <w:bottom w:val="single" w:sz="4" w:space="1" w:color="auto"/>
          <w:right w:val="single" w:sz="4" w:space="4" w:color="auto"/>
        </w:pBdr>
        <w:spacing w:before="100" w:beforeAutospacing="1" w:after="100" w:afterAutospacing="1" w:line="312" w:lineRule="auto"/>
        <w:rPr>
          <w:rFonts w:asciiTheme="majorHAnsi" w:hAnsiTheme="majorHAnsi"/>
          <w:sz w:val="24"/>
          <w:szCs w:val="24"/>
          <w:lang w:val="en-US"/>
        </w:rPr>
      </w:pPr>
      <w:r w:rsidRPr="00B41E98">
        <w:rPr>
          <w:rFonts w:asciiTheme="majorHAnsi" w:hAnsiTheme="majorHAnsi"/>
          <w:sz w:val="24"/>
          <w:szCs w:val="24"/>
          <w:lang w:val="en-US"/>
        </w:rPr>
        <w:t>A key turning point came when she co-created a community art exhibition with local youth, allowing them to take the lead in shaping the project. This experience reinforced the importance of youth-driven initiatives, showing her how creative freedom fosters genuine engagement and empowerment. Today, Julia continues to develop inclusive programs, collaborating with local youth workers to amplify young people's voices and ensure their perspectives shape the educational process.</w:t>
      </w:r>
    </w:p>
    <w:p w14:paraId="1602CDFA" w14:textId="77777777" w:rsidR="00B41E98" w:rsidRPr="00D81BA2" w:rsidRDefault="00B41E98" w:rsidP="003E57BB">
      <w:pPr>
        <w:rPr>
          <w:lang w:val="en-US"/>
        </w:rPr>
      </w:pPr>
      <w:bookmarkStart w:id="5" w:name="_GoBack"/>
      <w:bookmarkEnd w:id="5"/>
    </w:p>
    <w:p w14:paraId="375745C1" w14:textId="77777777" w:rsidR="001253B3" w:rsidRPr="00075377" w:rsidRDefault="001253B3" w:rsidP="001253B3">
      <w:pPr>
        <w:rPr>
          <w:b/>
          <w:bCs/>
          <w:sz w:val="24"/>
          <w:szCs w:val="24"/>
          <w:lang w:val="en-GB"/>
        </w:rPr>
      </w:pPr>
      <w:r w:rsidRPr="00075377">
        <w:rPr>
          <w:b/>
          <w:bCs/>
          <w:sz w:val="24"/>
          <w:szCs w:val="24"/>
          <w:lang w:val="en-GB"/>
        </w:rPr>
        <w:t>Analysis of the Youth Participants based on the guiding questions:</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0"/>
        <w:gridCol w:w="3758"/>
        <w:gridCol w:w="4064"/>
      </w:tblGrid>
      <w:tr w:rsidR="001253B3" w14:paraId="5297F3BC" w14:textId="77777777" w:rsidTr="00B41E98">
        <w:tc>
          <w:tcPr>
            <w:tcW w:w="1240" w:type="dxa"/>
          </w:tcPr>
          <w:p w14:paraId="0C9B3677" w14:textId="77777777" w:rsidR="001253B3" w:rsidRPr="002E0FDE" w:rsidRDefault="001253B3" w:rsidP="00B41E98">
            <w:pPr>
              <w:pBdr>
                <w:top w:val="nil"/>
                <w:left w:val="nil"/>
                <w:bottom w:val="nil"/>
                <w:right w:val="nil"/>
                <w:between w:val="nil"/>
              </w:pBdr>
              <w:jc w:val="both"/>
              <w:rPr>
                <w:b/>
                <w:color w:val="000000"/>
                <w:sz w:val="18"/>
                <w:szCs w:val="18"/>
                <w:lang w:val="en-GB"/>
              </w:rPr>
            </w:pPr>
          </w:p>
        </w:tc>
        <w:tc>
          <w:tcPr>
            <w:tcW w:w="3758" w:type="dxa"/>
          </w:tcPr>
          <w:p w14:paraId="39852582" w14:textId="77777777" w:rsidR="001253B3" w:rsidRDefault="001253B3" w:rsidP="00B41E98">
            <w:pPr>
              <w:pBdr>
                <w:top w:val="nil"/>
                <w:left w:val="nil"/>
                <w:bottom w:val="nil"/>
                <w:right w:val="nil"/>
                <w:between w:val="nil"/>
              </w:pBdr>
              <w:jc w:val="both"/>
              <w:rPr>
                <w:b/>
                <w:color w:val="000000"/>
                <w:sz w:val="18"/>
                <w:szCs w:val="18"/>
              </w:rPr>
            </w:pPr>
            <w:r>
              <w:rPr>
                <w:rFonts w:ascii="Calibri" w:eastAsia="Calibri" w:hAnsi="Calibri" w:cs="Calibri"/>
                <w:b/>
                <w:color w:val="000000"/>
                <w:sz w:val="18"/>
                <w:szCs w:val="18"/>
              </w:rPr>
              <w:t>Sergio</w:t>
            </w:r>
          </w:p>
        </w:tc>
        <w:tc>
          <w:tcPr>
            <w:tcW w:w="4064" w:type="dxa"/>
          </w:tcPr>
          <w:p w14:paraId="43FCC17F" w14:textId="77777777" w:rsidR="001253B3" w:rsidRDefault="001253B3" w:rsidP="00B41E98">
            <w:pPr>
              <w:pBdr>
                <w:top w:val="nil"/>
                <w:left w:val="nil"/>
                <w:bottom w:val="nil"/>
                <w:right w:val="nil"/>
                <w:between w:val="nil"/>
              </w:pBdr>
              <w:jc w:val="both"/>
              <w:rPr>
                <w:b/>
                <w:color w:val="000000"/>
                <w:sz w:val="18"/>
                <w:szCs w:val="18"/>
              </w:rPr>
            </w:pPr>
            <w:r>
              <w:rPr>
                <w:rFonts w:ascii="Calibri" w:eastAsia="Calibri" w:hAnsi="Calibri" w:cs="Calibri"/>
                <w:b/>
                <w:color w:val="000000"/>
                <w:sz w:val="18"/>
                <w:szCs w:val="18"/>
              </w:rPr>
              <w:t>Julia</w:t>
            </w:r>
          </w:p>
        </w:tc>
      </w:tr>
      <w:tr w:rsidR="00EF1F2D" w:rsidRPr="00D81BA2" w14:paraId="265C0675" w14:textId="77777777" w:rsidTr="00B41E98">
        <w:tc>
          <w:tcPr>
            <w:tcW w:w="1240" w:type="dxa"/>
          </w:tcPr>
          <w:p w14:paraId="2A6E61E5" w14:textId="77777777" w:rsidR="00EF1F2D" w:rsidRDefault="00EF1F2D" w:rsidP="00EF1F2D">
            <w:pPr>
              <w:pBdr>
                <w:top w:val="nil"/>
                <w:left w:val="nil"/>
                <w:bottom w:val="nil"/>
                <w:right w:val="nil"/>
                <w:between w:val="nil"/>
              </w:pBdr>
              <w:jc w:val="both"/>
              <w:rPr>
                <w:b/>
                <w:color w:val="000000"/>
                <w:sz w:val="18"/>
                <w:szCs w:val="18"/>
              </w:rPr>
            </w:pPr>
            <w:proofErr w:type="spellStart"/>
            <w:r>
              <w:rPr>
                <w:rFonts w:ascii="Calibri" w:eastAsia="Calibri" w:hAnsi="Calibri" w:cs="Calibri"/>
                <w:b/>
                <w:color w:val="000000"/>
                <w:sz w:val="18"/>
                <w:szCs w:val="18"/>
              </w:rPr>
              <w:t>Strengths</w:t>
            </w:r>
            <w:proofErr w:type="spellEnd"/>
          </w:p>
        </w:tc>
        <w:tc>
          <w:tcPr>
            <w:tcW w:w="3758" w:type="dxa"/>
          </w:tcPr>
          <w:p w14:paraId="1E559275" w14:textId="77777777" w:rsidR="00EF1F2D" w:rsidRPr="00EF1F2D" w:rsidRDefault="00EF1F2D" w:rsidP="001D6D1C">
            <w:pPr>
              <w:pStyle w:val="Listenabsatz"/>
              <w:numPr>
                <w:ilvl w:val="0"/>
                <w:numId w:val="7"/>
              </w:numPr>
              <w:spacing w:after="0"/>
              <w:rPr>
                <w:rFonts w:eastAsia="Calibri" w:cstheme="minorHAnsi"/>
                <w:color w:val="000000"/>
                <w:sz w:val="18"/>
                <w:szCs w:val="18"/>
                <w:lang w:val="en-GB"/>
              </w:rPr>
            </w:pPr>
            <w:r w:rsidRPr="00EF1F2D">
              <w:rPr>
                <w:rFonts w:eastAsia="Calibri" w:cstheme="minorHAnsi"/>
                <w:color w:val="000000"/>
                <w:sz w:val="18"/>
                <w:szCs w:val="18"/>
                <w:lang w:val="en-GB"/>
              </w:rPr>
              <w:t>Technical expertise in theater production and project management.</w:t>
            </w:r>
          </w:p>
          <w:p w14:paraId="4F53667C" w14:textId="53E06539" w:rsidR="00EF1F2D" w:rsidRPr="00EF1F2D" w:rsidRDefault="00EF1F2D" w:rsidP="001D6D1C">
            <w:pPr>
              <w:pStyle w:val="Listenabsatz"/>
              <w:numPr>
                <w:ilvl w:val="0"/>
                <w:numId w:val="7"/>
              </w:numPr>
              <w:pBdr>
                <w:top w:val="nil"/>
                <w:left w:val="nil"/>
                <w:bottom w:val="nil"/>
                <w:right w:val="nil"/>
                <w:between w:val="nil"/>
              </w:pBdr>
              <w:rPr>
                <w:rFonts w:eastAsia="Calibri" w:cstheme="minorHAnsi"/>
                <w:color w:val="000000"/>
                <w:sz w:val="18"/>
                <w:szCs w:val="18"/>
                <w:lang w:val="en-GB"/>
              </w:rPr>
            </w:pPr>
            <w:r w:rsidRPr="00EF1F2D">
              <w:rPr>
                <w:rFonts w:eastAsia="Calibri" w:cstheme="minorHAnsi"/>
                <w:color w:val="000000"/>
                <w:sz w:val="18"/>
                <w:szCs w:val="18"/>
                <w:lang w:val="en-GB"/>
              </w:rPr>
              <w:t>Access to institutional networks (e.g., funding bodies, cultural venues)</w:t>
            </w:r>
          </w:p>
        </w:tc>
        <w:tc>
          <w:tcPr>
            <w:tcW w:w="4064" w:type="dxa"/>
          </w:tcPr>
          <w:p w14:paraId="028D4A5C" w14:textId="77777777" w:rsidR="00EF1F2D" w:rsidRPr="00EF1F2D" w:rsidRDefault="00EF1F2D" w:rsidP="001D6D1C">
            <w:pPr>
              <w:pStyle w:val="Listenabsatz"/>
              <w:numPr>
                <w:ilvl w:val="0"/>
                <w:numId w:val="7"/>
              </w:numPr>
              <w:spacing w:after="0"/>
              <w:rPr>
                <w:rFonts w:eastAsia="Calibri" w:cstheme="minorHAnsi"/>
                <w:color w:val="000000"/>
                <w:sz w:val="18"/>
                <w:szCs w:val="18"/>
                <w:lang w:val="en-GB"/>
              </w:rPr>
            </w:pPr>
            <w:r w:rsidRPr="00EF1F2D">
              <w:rPr>
                <w:rFonts w:eastAsia="Calibri" w:cstheme="minorHAnsi"/>
                <w:color w:val="000000"/>
                <w:sz w:val="18"/>
                <w:szCs w:val="18"/>
                <w:lang w:val="en-GB"/>
              </w:rPr>
              <w:t>Skilled at blending formal social work with creative, non-formal education.</w:t>
            </w:r>
          </w:p>
          <w:p w14:paraId="016A560F" w14:textId="77777777" w:rsidR="00EF1F2D" w:rsidRPr="00EF1F2D" w:rsidRDefault="00EF1F2D" w:rsidP="001D6D1C">
            <w:pPr>
              <w:pStyle w:val="Listenabsatz"/>
              <w:numPr>
                <w:ilvl w:val="0"/>
                <w:numId w:val="7"/>
              </w:numPr>
              <w:spacing w:after="0"/>
              <w:rPr>
                <w:rFonts w:eastAsia="Calibri" w:cstheme="minorHAnsi"/>
                <w:color w:val="000000"/>
                <w:sz w:val="18"/>
                <w:szCs w:val="18"/>
                <w:lang w:val="en-GB"/>
              </w:rPr>
            </w:pPr>
            <w:r w:rsidRPr="00EF1F2D">
              <w:rPr>
                <w:rFonts w:eastAsia="Calibri" w:cstheme="minorHAnsi"/>
                <w:color w:val="000000"/>
                <w:sz w:val="18"/>
                <w:szCs w:val="18"/>
                <w:lang w:val="en-GB"/>
              </w:rPr>
              <w:t>Strong intercultural sensitivity and self-awareness</w:t>
            </w:r>
          </w:p>
          <w:p w14:paraId="67743E7D" w14:textId="77777777" w:rsidR="00EF1F2D" w:rsidRPr="00EF1F2D" w:rsidRDefault="00EF1F2D" w:rsidP="001D6D1C">
            <w:pPr>
              <w:pStyle w:val="Listenabsatz"/>
              <w:numPr>
                <w:ilvl w:val="0"/>
                <w:numId w:val="7"/>
              </w:numPr>
              <w:spacing w:after="0"/>
              <w:rPr>
                <w:rFonts w:eastAsia="Calibri" w:cstheme="minorHAnsi"/>
                <w:color w:val="000000"/>
                <w:sz w:val="18"/>
                <w:szCs w:val="18"/>
                <w:lang w:val="en-GB"/>
              </w:rPr>
            </w:pPr>
            <w:r w:rsidRPr="00EF1F2D">
              <w:rPr>
                <w:rFonts w:eastAsia="Calibri" w:cstheme="minorHAnsi"/>
                <w:color w:val="000000"/>
                <w:sz w:val="18"/>
                <w:szCs w:val="18"/>
                <w:lang w:val="en-GB"/>
              </w:rPr>
              <w:t>Builds trust with youth through active listening and co-creation.</w:t>
            </w:r>
          </w:p>
          <w:p w14:paraId="192E7570" w14:textId="718E255B" w:rsidR="00EF1F2D" w:rsidRPr="00EF1F2D" w:rsidRDefault="00EF1F2D" w:rsidP="001D6D1C">
            <w:pPr>
              <w:pStyle w:val="Listenabsatz"/>
              <w:numPr>
                <w:ilvl w:val="0"/>
                <w:numId w:val="7"/>
              </w:numPr>
              <w:pBdr>
                <w:top w:val="nil"/>
                <w:left w:val="nil"/>
                <w:bottom w:val="nil"/>
                <w:right w:val="nil"/>
                <w:between w:val="nil"/>
              </w:pBdr>
              <w:rPr>
                <w:rFonts w:eastAsia="Calibri" w:cstheme="minorHAnsi"/>
                <w:color w:val="000000"/>
                <w:sz w:val="18"/>
                <w:szCs w:val="18"/>
                <w:lang w:val="en-GB"/>
              </w:rPr>
            </w:pPr>
            <w:r w:rsidRPr="00EF1F2D">
              <w:rPr>
                <w:rFonts w:eastAsia="Calibri" w:cstheme="minorHAnsi"/>
                <w:color w:val="000000"/>
                <w:sz w:val="18"/>
                <w:szCs w:val="18"/>
                <w:lang w:val="en-GB"/>
              </w:rPr>
              <w:t>Advocates for youth-led decision-making and cultural representation</w:t>
            </w:r>
          </w:p>
        </w:tc>
      </w:tr>
      <w:tr w:rsidR="00EF1F2D" w:rsidRPr="00D81BA2" w14:paraId="1219BAC6" w14:textId="77777777" w:rsidTr="00B41E98">
        <w:trPr>
          <w:trHeight w:val="2298"/>
        </w:trPr>
        <w:tc>
          <w:tcPr>
            <w:tcW w:w="1240" w:type="dxa"/>
          </w:tcPr>
          <w:p w14:paraId="337075E5" w14:textId="77777777" w:rsidR="00EF1F2D" w:rsidRDefault="00EF1F2D" w:rsidP="00EF1F2D">
            <w:pPr>
              <w:pBdr>
                <w:top w:val="nil"/>
                <w:left w:val="nil"/>
                <w:bottom w:val="nil"/>
                <w:right w:val="nil"/>
                <w:between w:val="nil"/>
              </w:pBdr>
              <w:jc w:val="both"/>
              <w:rPr>
                <w:b/>
                <w:color w:val="000000"/>
                <w:sz w:val="18"/>
                <w:szCs w:val="18"/>
              </w:rPr>
            </w:pPr>
            <w:proofErr w:type="spellStart"/>
            <w:r>
              <w:rPr>
                <w:rFonts w:ascii="Calibri" w:eastAsia="Calibri" w:hAnsi="Calibri" w:cs="Calibri"/>
                <w:b/>
                <w:color w:val="000000"/>
                <w:sz w:val="18"/>
                <w:szCs w:val="18"/>
              </w:rPr>
              <w:lastRenderedPageBreak/>
              <w:t>Limitations</w:t>
            </w:r>
            <w:proofErr w:type="spellEnd"/>
          </w:p>
        </w:tc>
        <w:tc>
          <w:tcPr>
            <w:tcW w:w="3758" w:type="dxa"/>
          </w:tcPr>
          <w:p w14:paraId="1BCB4CB5" w14:textId="77777777" w:rsidR="00EF1F2D" w:rsidRPr="00EF1F2D" w:rsidRDefault="00EF1F2D" w:rsidP="001D6D1C">
            <w:pPr>
              <w:pStyle w:val="Listenabsatz"/>
              <w:numPr>
                <w:ilvl w:val="0"/>
                <w:numId w:val="7"/>
              </w:numPr>
              <w:spacing w:after="0"/>
              <w:rPr>
                <w:rFonts w:eastAsia="Calibri" w:cstheme="minorHAnsi"/>
                <w:color w:val="000000"/>
                <w:sz w:val="18"/>
                <w:szCs w:val="18"/>
                <w:lang w:val="en-GB"/>
              </w:rPr>
            </w:pPr>
            <w:r w:rsidRPr="00EF1F2D">
              <w:rPr>
                <w:rFonts w:eastAsia="Calibri" w:cstheme="minorHAnsi"/>
                <w:color w:val="000000"/>
                <w:sz w:val="18"/>
                <w:szCs w:val="18"/>
                <w:lang w:val="en-GB"/>
              </w:rPr>
              <w:t>Views youth as “disadvantaged” rather than “expert” collaborators.</w:t>
            </w:r>
          </w:p>
          <w:p w14:paraId="614A8CE6" w14:textId="77777777" w:rsidR="00EF1F2D" w:rsidRPr="00EF1F2D" w:rsidRDefault="00EF1F2D" w:rsidP="001D6D1C">
            <w:pPr>
              <w:pStyle w:val="Listenabsatz"/>
              <w:numPr>
                <w:ilvl w:val="0"/>
                <w:numId w:val="7"/>
              </w:numPr>
              <w:spacing w:after="0"/>
              <w:rPr>
                <w:rFonts w:eastAsia="Calibri" w:cstheme="minorHAnsi"/>
                <w:color w:val="000000"/>
                <w:sz w:val="18"/>
                <w:szCs w:val="18"/>
                <w:lang w:val="en-GB"/>
              </w:rPr>
            </w:pPr>
            <w:r w:rsidRPr="00EF1F2D">
              <w:rPr>
                <w:rFonts w:eastAsia="Calibri" w:cstheme="minorHAnsi"/>
                <w:color w:val="000000"/>
                <w:sz w:val="18"/>
                <w:szCs w:val="18"/>
                <w:lang w:val="en-GB"/>
              </w:rPr>
              <w:t xml:space="preserve">Cultural Unawareness: Unfamiliar with youth’s lifeworld and everyday aesthetics (e.g., rap, </w:t>
            </w:r>
            <w:proofErr w:type="spellStart"/>
            <w:r w:rsidRPr="00EF1F2D">
              <w:rPr>
                <w:rFonts w:eastAsia="Calibri" w:cstheme="minorHAnsi"/>
                <w:color w:val="000000"/>
                <w:sz w:val="18"/>
                <w:szCs w:val="18"/>
                <w:lang w:val="en-GB"/>
              </w:rPr>
              <w:t>TikTok</w:t>
            </w:r>
            <w:proofErr w:type="spellEnd"/>
            <w:r w:rsidRPr="00EF1F2D">
              <w:rPr>
                <w:rFonts w:eastAsia="Calibri" w:cstheme="minorHAnsi"/>
                <w:color w:val="000000"/>
                <w:sz w:val="18"/>
                <w:szCs w:val="18"/>
                <w:lang w:val="en-GB"/>
              </w:rPr>
              <w:t>).</w:t>
            </w:r>
          </w:p>
          <w:p w14:paraId="3C849549" w14:textId="040C48E5" w:rsidR="00EF1F2D" w:rsidRPr="00EF1F2D" w:rsidRDefault="00EF1F2D" w:rsidP="001D6D1C">
            <w:pPr>
              <w:pStyle w:val="Listenabsatz"/>
              <w:numPr>
                <w:ilvl w:val="0"/>
                <w:numId w:val="7"/>
              </w:numPr>
              <w:spacing w:after="0"/>
              <w:rPr>
                <w:rFonts w:eastAsia="Calibri" w:cstheme="minorHAnsi"/>
                <w:color w:val="000000"/>
                <w:sz w:val="18"/>
                <w:szCs w:val="18"/>
                <w:lang w:val="en-GB"/>
              </w:rPr>
            </w:pPr>
            <w:r w:rsidRPr="00EF1F2D">
              <w:rPr>
                <w:rFonts w:eastAsia="Calibri" w:cstheme="minorHAnsi"/>
                <w:color w:val="000000"/>
                <w:sz w:val="18"/>
                <w:szCs w:val="18"/>
                <w:lang w:val="en-GB"/>
              </w:rPr>
              <w:t xml:space="preserve">Rigid, top-down approach </w:t>
            </w:r>
          </w:p>
        </w:tc>
        <w:tc>
          <w:tcPr>
            <w:tcW w:w="4064" w:type="dxa"/>
          </w:tcPr>
          <w:p w14:paraId="6F34900C" w14:textId="77777777" w:rsidR="00EF1F2D" w:rsidRPr="00EF1F2D" w:rsidRDefault="00EF1F2D" w:rsidP="001D6D1C">
            <w:pPr>
              <w:pStyle w:val="Listenabsatz"/>
              <w:numPr>
                <w:ilvl w:val="0"/>
                <w:numId w:val="7"/>
              </w:numPr>
              <w:spacing w:after="0"/>
              <w:rPr>
                <w:rFonts w:eastAsia="Calibri" w:cstheme="minorHAnsi"/>
                <w:color w:val="000000"/>
                <w:sz w:val="18"/>
                <w:szCs w:val="18"/>
                <w:lang w:val="en-GB"/>
              </w:rPr>
            </w:pPr>
            <w:r w:rsidRPr="00EF1F2D">
              <w:rPr>
                <w:rFonts w:eastAsia="Calibri" w:cstheme="minorHAnsi"/>
                <w:color w:val="000000"/>
                <w:sz w:val="18"/>
                <w:szCs w:val="18"/>
                <w:lang w:val="en-GB"/>
              </w:rPr>
              <w:t>Struggles to balance structured program goals with youth’s spontaneous needs.</w:t>
            </w:r>
          </w:p>
          <w:p w14:paraId="0D33AA52" w14:textId="4E8700FD" w:rsidR="00EF1F2D" w:rsidRPr="00EF1F2D" w:rsidRDefault="00EF1F2D" w:rsidP="001D6D1C">
            <w:pPr>
              <w:pStyle w:val="Listenabsatz"/>
              <w:numPr>
                <w:ilvl w:val="0"/>
                <w:numId w:val="7"/>
              </w:numPr>
              <w:spacing w:after="0"/>
              <w:rPr>
                <w:rFonts w:eastAsia="Calibri" w:cstheme="minorHAnsi"/>
                <w:color w:val="000000"/>
                <w:sz w:val="18"/>
                <w:szCs w:val="18"/>
                <w:lang w:val="en-GB"/>
              </w:rPr>
            </w:pPr>
            <w:r w:rsidRPr="00EF1F2D">
              <w:rPr>
                <w:rFonts w:eastAsia="Calibri" w:cstheme="minorHAnsi"/>
                <w:color w:val="000000"/>
                <w:sz w:val="18"/>
                <w:szCs w:val="18"/>
                <w:lang w:val="en-GB"/>
              </w:rPr>
              <w:t xml:space="preserve">May over-rely on traditional arts-based methods (e.g., photography) without fully integrating youth cultures </w:t>
            </w:r>
          </w:p>
        </w:tc>
      </w:tr>
      <w:tr w:rsidR="00EF1F2D" w:rsidRPr="00D81BA2" w14:paraId="071D192C" w14:textId="77777777" w:rsidTr="00B41E98">
        <w:trPr>
          <w:trHeight w:val="1384"/>
        </w:trPr>
        <w:tc>
          <w:tcPr>
            <w:tcW w:w="1240" w:type="dxa"/>
          </w:tcPr>
          <w:p w14:paraId="001EED24" w14:textId="77777777" w:rsidR="00EF1F2D" w:rsidRDefault="00EF1F2D" w:rsidP="00EF1F2D">
            <w:pPr>
              <w:pBdr>
                <w:top w:val="nil"/>
                <w:left w:val="nil"/>
                <w:bottom w:val="nil"/>
                <w:right w:val="nil"/>
                <w:between w:val="nil"/>
              </w:pBdr>
              <w:jc w:val="both"/>
              <w:rPr>
                <w:b/>
                <w:color w:val="000000"/>
                <w:sz w:val="18"/>
                <w:szCs w:val="18"/>
              </w:rPr>
            </w:pPr>
            <w:proofErr w:type="spellStart"/>
            <w:r>
              <w:rPr>
                <w:rFonts w:ascii="Calibri" w:eastAsia="Calibri" w:hAnsi="Calibri" w:cs="Calibri"/>
                <w:b/>
                <w:color w:val="000000"/>
                <w:sz w:val="18"/>
                <w:szCs w:val="18"/>
              </w:rPr>
              <w:t>Interests</w:t>
            </w:r>
            <w:proofErr w:type="spellEnd"/>
          </w:p>
        </w:tc>
        <w:tc>
          <w:tcPr>
            <w:tcW w:w="3758" w:type="dxa"/>
          </w:tcPr>
          <w:p w14:paraId="583AF20B" w14:textId="77777777" w:rsidR="00EF1F2D" w:rsidRPr="00EF1F2D" w:rsidRDefault="00EF1F2D" w:rsidP="001D6D1C">
            <w:pPr>
              <w:pStyle w:val="Listenabsatz"/>
              <w:numPr>
                <w:ilvl w:val="0"/>
                <w:numId w:val="7"/>
              </w:numPr>
              <w:spacing w:after="0"/>
              <w:rPr>
                <w:rFonts w:eastAsia="Calibri" w:cstheme="minorHAnsi"/>
                <w:color w:val="000000"/>
                <w:sz w:val="18"/>
                <w:szCs w:val="18"/>
                <w:lang w:val="en-GB"/>
              </w:rPr>
            </w:pPr>
            <w:r w:rsidRPr="00EF1F2D">
              <w:rPr>
                <w:rFonts w:eastAsia="Calibri" w:cstheme="minorHAnsi"/>
                <w:color w:val="000000"/>
                <w:sz w:val="18"/>
                <w:szCs w:val="18"/>
                <w:lang w:val="en-GB"/>
              </w:rPr>
              <w:t>Professional recognition and replicating past theatrical successes.</w:t>
            </w:r>
          </w:p>
          <w:p w14:paraId="201B6576" w14:textId="0006FC93" w:rsidR="00EF1F2D" w:rsidRPr="00EF1F2D" w:rsidRDefault="00EF1F2D" w:rsidP="001D6D1C">
            <w:pPr>
              <w:pStyle w:val="Listenabsatz"/>
              <w:numPr>
                <w:ilvl w:val="0"/>
                <w:numId w:val="7"/>
              </w:numPr>
              <w:spacing w:after="0"/>
              <w:rPr>
                <w:rFonts w:eastAsia="Calibri" w:cstheme="minorHAnsi"/>
                <w:color w:val="000000"/>
                <w:sz w:val="18"/>
                <w:szCs w:val="18"/>
                <w:lang w:val="en-GB"/>
              </w:rPr>
            </w:pPr>
            <w:r w:rsidRPr="00EF1F2D">
              <w:rPr>
                <w:rFonts w:eastAsia="Calibri" w:cstheme="minorHAnsi"/>
                <w:color w:val="000000"/>
                <w:sz w:val="18"/>
                <w:szCs w:val="18"/>
                <w:lang w:val="en-GB"/>
              </w:rPr>
              <w:t>Savior Complex: Wants to “uplift” marginali</w:t>
            </w:r>
            <w:r w:rsidR="00597F55">
              <w:rPr>
                <w:rFonts w:eastAsia="Calibri" w:cstheme="minorHAnsi"/>
                <w:color w:val="000000"/>
                <w:sz w:val="18"/>
                <w:szCs w:val="18"/>
                <w:lang w:val="en-GB"/>
              </w:rPr>
              <w:t>s</w:t>
            </w:r>
            <w:r w:rsidRPr="00EF1F2D">
              <w:rPr>
                <w:rFonts w:eastAsia="Calibri" w:cstheme="minorHAnsi"/>
                <w:color w:val="000000"/>
                <w:sz w:val="18"/>
                <w:szCs w:val="18"/>
                <w:lang w:val="en-GB"/>
              </w:rPr>
              <w:t>ed youth through high art</w:t>
            </w:r>
          </w:p>
        </w:tc>
        <w:tc>
          <w:tcPr>
            <w:tcW w:w="4064" w:type="dxa"/>
          </w:tcPr>
          <w:p w14:paraId="36EBD01E" w14:textId="77777777" w:rsidR="00EF1F2D" w:rsidRPr="00EF1F2D" w:rsidRDefault="00EF1F2D" w:rsidP="001D6D1C">
            <w:pPr>
              <w:pStyle w:val="Listenabsatz"/>
              <w:numPr>
                <w:ilvl w:val="0"/>
                <w:numId w:val="7"/>
              </w:numPr>
              <w:spacing w:after="0"/>
              <w:rPr>
                <w:rFonts w:eastAsia="Calibri" w:cstheme="minorHAnsi"/>
                <w:color w:val="000000"/>
                <w:sz w:val="18"/>
                <w:szCs w:val="18"/>
                <w:lang w:val="en-GB"/>
              </w:rPr>
            </w:pPr>
            <w:r w:rsidRPr="00EF1F2D">
              <w:rPr>
                <w:rFonts w:eastAsia="Calibri" w:cstheme="minorHAnsi"/>
                <w:color w:val="000000"/>
                <w:sz w:val="18"/>
                <w:szCs w:val="18"/>
                <w:lang w:val="en-GB"/>
              </w:rPr>
              <w:t>Creating programs that bridge cultural divides and empower marginalized voices.</w:t>
            </w:r>
          </w:p>
          <w:p w14:paraId="2FA27988" w14:textId="0F9BDC74" w:rsidR="00EF1F2D" w:rsidRPr="00EF1F2D" w:rsidRDefault="00EF1F2D" w:rsidP="001D6D1C">
            <w:pPr>
              <w:pStyle w:val="Listenabsatz"/>
              <w:numPr>
                <w:ilvl w:val="0"/>
                <w:numId w:val="7"/>
              </w:numPr>
              <w:spacing w:after="0"/>
              <w:rPr>
                <w:rFonts w:eastAsia="Calibri" w:cstheme="minorHAnsi"/>
                <w:color w:val="000000"/>
                <w:sz w:val="18"/>
                <w:szCs w:val="18"/>
                <w:lang w:val="en-GB"/>
              </w:rPr>
            </w:pPr>
            <w:r w:rsidRPr="00EF1F2D">
              <w:rPr>
                <w:rFonts w:eastAsia="Calibri" w:cstheme="minorHAnsi"/>
                <w:color w:val="000000"/>
                <w:sz w:val="18"/>
                <w:szCs w:val="18"/>
                <w:lang w:val="en-GB"/>
              </w:rPr>
              <w:t>Using art for healing, identity exploration, and community-building</w:t>
            </w:r>
          </w:p>
        </w:tc>
      </w:tr>
      <w:tr w:rsidR="00EF1F2D" w:rsidRPr="00D81BA2" w14:paraId="1A8C06C5" w14:textId="77777777" w:rsidTr="00B41E98">
        <w:trPr>
          <w:trHeight w:val="2268"/>
        </w:trPr>
        <w:tc>
          <w:tcPr>
            <w:tcW w:w="1240" w:type="dxa"/>
          </w:tcPr>
          <w:p w14:paraId="025B5A65" w14:textId="77777777" w:rsidR="00EF1F2D" w:rsidRDefault="00EF1F2D" w:rsidP="00EF1F2D">
            <w:pPr>
              <w:pBdr>
                <w:top w:val="nil"/>
                <w:left w:val="nil"/>
                <w:bottom w:val="nil"/>
                <w:right w:val="nil"/>
                <w:between w:val="nil"/>
              </w:pBdr>
              <w:jc w:val="both"/>
              <w:rPr>
                <w:b/>
                <w:color w:val="000000"/>
                <w:sz w:val="18"/>
                <w:szCs w:val="18"/>
              </w:rPr>
            </w:pPr>
            <w:proofErr w:type="spellStart"/>
            <w:r>
              <w:rPr>
                <w:rFonts w:ascii="Calibri" w:eastAsia="Calibri" w:hAnsi="Calibri" w:cs="Calibri"/>
                <w:b/>
                <w:color w:val="000000"/>
                <w:sz w:val="18"/>
                <w:szCs w:val="18"/>
              </w:rPr>
              <w:t>Relationships</w:t>
            </w:r>
            <w:proofErr w:type="spellEnd"/>
          </w:p>
        </w:tc>
        <w:tc>
          <w:tcPr>
            <w:tcW w:w="3758" w:type="dxa"/>
          </w:tcPr>
          <w:p w14:paraId="62F8FC33" w14:textId="77777777" w:rsidR="00EF1F2D" w:rsidRPr="00EF1F2D" w:rsidRDefault="00EF1F2D" w:rsidP="001D6D1C">
            <w:pPr>
              <w:pStyle w:val="Listenabsatz"/>
              <w:numPr>
                <w:ilvl w:val="0"/>
                <w:numId w:val="7"/>
              </w:numPr>
              <w:spacing w:after="0"/>
              <w:rPr>
                <w:rFonts w:eastAsia="Calibri" w:cstheme="minorHAnsi"/>
                <w:color w:val="000000"/>
                <w:sz w:val="18"/>
                <w:szCs w:val="18"/>
                <w:lang w:val="en-GB"/>
              </w:rPr>
            </w:pPr>
            <w:r w:rsidRPr="00EF1F2D">
              <w:rPr>
                <w:rFonts w:eastAsia="Calibri" w:cstheme="minorHAnsi"/>
                <w:color w:val="000000"/>
                <w:sz w:val="18"/>
                <w:szCs w:val="18"/>
                <w:lang w:val="en-GB"/>
              </w:rPr>
              <w:t>Hierarchical: Engages with institutions (schools, funders) more than communities.</w:t>
            </w:r>
          </w:p>
          <w:p w14:paraId="150B8076" w14:textId="04F00E0B" w:rsidR="00EF1F2D" w:rsidRPr="00EF1F2D" w:rsidRDefault="00EF1F2D" w:rsidP="001D6D1C">
            <w:pPr>
              <w:pStyle w:val="Listenabsatz"/>
              <w:numPr>
                <w:ilvl w:val="0"/>
                <w:numId w:val="7"/>
              </w:numPr>
              <w:spacing w:after="0"/>
              <w:rPr>
                <w:rFonts w:eastAsia="Calibri" w:cstheme="minorHAnsi"/>
                <w:color w:val="000000"/>
                <w:sz w:val="18"/>
                <w:szCs w:val="18"/>
                <w:lang w:val="en-GB"/>
              </w:rPr>
            </w:pPr>
            <w:r w:rsidRPr="00EF1F2D">
              <w:rPr>
                <w:rFonts w:eastAsia="Calibri" w:cstheme="minorHAnsi"/>
                <w:color w:val="000000"/>
                <w:sz w:val="18"/>
                <w:szCs w:val="18"/>
                <w:lang w:val="en-GB"/>
              </w:rPr>
              <w:t>Struggles to relate and connect with youth peers</w:t>
            </w:r>
          </w:p>
        </w:tc>
        <w:tc>
          <w:tcPr>
            <w:tcW w:w="4064" w:type="dxa"/>
          </w:tcPr>
          <w:p w14:paraId="1B905B53" w14:textId="77777777" w:rsidR="00EF1F2D" w:rsidRPr="00EF1F2D" w:rsidRDefault="00EF1F2D" w:rsidP="001D6D1C">
            <w:pPr>
              <w:pStyle w:val="Listenabsatz"/>
              <w:numPr>
                <w:ilvl w:val="0"/>
                <w:numId w:val="7"/>
              </w:numPr>
              <w:spacing w:after="0"/>
              <w:rPr>
                <w:rFonts w:eastAsia="Calibri" w:cstheme="minorHAnsi"/>
                <w:color w:val="000000"/>
                <w:sz w:val="18"/>
                <w:szCs w:val="18"/>
                <w:lang w:val="en-GB"/>
              </w:rPr>
            </w:pPr>
            <w:r w:rsidRPr="00EF1F2D">
              <w:rPr>
                <w:rFonts w:eastAsia="Calibri" w:cstheme="minorHAnsi"/>
                <w:color w:val="000000"/>
                <w:sz w:val="18"/>
                <w:szCs w:val="18"/>
                <w:lang w:val="en-GB"/>
              </w:rPr>
              <w:t>Collaborates with migrant organizations, local artists, and youth activists.</w:t>
            </w:r>
          </w:p>
          <w:p w14:paraId="3F14C310" w14:textId="0C0C3960" w:rsidR="00EF1F2D" w:rsidRPr="00EF1F2D" w:rsidRDefault="00EF1F2D" w:rsidP="001D6D1C">
            <w:pPr>
              <w:pStyle w:val="Listenabsatz"/>
              <w:numPr>
                <w:ilvl w:val="0"/>
                <w:numId w:val="7"/>
              </w:numPr>
              <w:spacing w:after="0"/>
              <w:rPr>
                <w:rFonts w:eastAsia="Calibri" w:cstheme="minorHAnsi"/>
                <w:color w:val="000000"/>
                <w:sz w:val="18"/>
                <w:szCs w:val="18"/>
                <w:lang w:val="en-GB"/>
              </w:rPr>
            </w:pPr>
            <w:r w:rsidRPr="00EF1F2D">
              <w:rPr>
                <w:rFonts w:eastAsia="Calibri" w:cstheme="minorHAnsi"/>
                <w:color w:val="000000"/>
                <w:sz w:val="18"/>
                <w:szCs w:val="18"/>
                <w:lang w:val="en-GB"/>
              </w:rPr>
              <w:t>Acts as a mediator between institutions (e.g., schools) and grassroots communities</w:t>
            </w:r>
          </w:p>
        </w:tc>
      </w:tr>
      <w:tr w:rsidR="00EF1F2D" w:rsidRPr="00D81BA2" w14:paraId="017CCDF7" w14:textId="77777777" w:rsidTr="00B41E98">
        <w:tc>
          <w:tcPr>
            <w:tcW w:w="1240" w:type="dxa"/>
          </w:tcPr>
          <w:p w14:paraId="08EC71C3" w14:textId="77777777" w:rsidR="00EF1F2D" w:rsidRDefault="00EF1F2D" w:rsidP="00EF1F2D">
            <w:pPr>
              <w:pBdr>
                <w:top w:val="nil"/>
                <w:left w:val="nil"/>
                <w:bottom w:val="nil"/>
                <w:right w:val="nil"/>
                <w:between w:val="nil"/>
              </w:pBdr>
              <w:jc w:val="both"/>
              <w:rPr>
                <w:b/>
                <w:color w:val="000000"/>
                <w:sz w:val="18"/>
                <w:szCs w:val="18"/>
              </w:rPr>
            </w:pPr>
            <w:proofErr w:type="spellStart"/>
            <w:r>
              <w:rPr>
                <w:rFonts w:ascii="Calibri" w:eastAsia="Calibri" w:hAnsi="Calibri" w:cs="Calibri"/>
                <w:b/>
                <w:color w:val="000000"/>
                <w:sz w:val="18"/>
                <w:szCs w:val="18"/>
              </w:rPr>
              <w:t>Favorite</w:t>
            </w:r>
            <w:proofErr w:type="spellEnd"/>
            <w:r>
              <w:rPr>
                <w:rFonts w:ascii="Calibri" w:eastAsia="Calibri" w:hAnsi="Calibri" w:cs="Calibri"/>
                <w:b/>
                <w:color w:val="000000"/>
                <w:sz w:val="18"/>
                <w:szCs w:val="18"/>
              </w:rPr>
              <w:t xml:space="preserve"> </w:t>
            </w:r>
            <w:proofErr w:type="spellStart"/>
            <w:r>
              <w:rPr>
                <w:rFonts w:ascii="Calibri" w:eastAsia="Calibri" w:hAnsi="Calibri" w:cs="Calibri"/>
                <w:b/>
                <w:color w:val="000000"/>
                <w:sz w:val="18"/>
                <w:szCs w:val="18"/>
              </w:rPr>
              <w:t>role</w:t>
            </w:r>
            <w:proofErr w:type="spellEnd"/>
            <w:r>
              <w:rPr>
                <w:rFonts w:ascii="Calibri" w:eastAsia="Calibri" w:hAnsi="Calibri" w:cs="Calibri"/>
                <w:b/>
                <w:color w:val="000000"/>
                <w:sz w:val="18"/>
                <w:szCs w:val="18"/>
              </w:rPr>
              <w:t xml:space="preserve"> </w:t>
            </w:r>
          </w:p>
        </w:tc>
        <w:tc>
          <w:tcPr>
            <w:tcW w:w="3758" w:type="dxa"/>
          </w:tcPr>
          <w:p w14:paraId="110EB9E1" w14:textId="7CA96471" w:rsidR="00EF1F2D" w:rsidRPr="00EF1F2D" w:rsidRDefault="00EF1F2D" w:rsidP="001D6D1C">
            <w:pPr>
              <w:pStyle w:val="Listenabsatz"/>
              <w:numPr>
                <w:ilvl w:val="0"/>
                <w:numId w:val="7"/>
              </w:numPr>
              <w:pBdr>
                <w:top w:val="nil"/>
                <w:left w:val="nil"/>
                <w:bottom w:val="nil"/>
                <w:right w:val="nil"/>
                <w:between w:val="nil"/>
              </w:pBdr>
              <w:spacing w:after="0"/>
              <w:rPr>
                <w:rFonts w:eastAsia="Calibri" w:cstheme="minorHAnsi"/>
                <w:color w:val="000000"/>
                <w:sz w:val="18"/>
                <w:szCs w:val="18"/>
                <w:lang w:val="en-GB"/>
              </w:rPr>
            </w:pPr>
            <w:r w:rsidRPr="00EF1F2D">
              <w:rPr>
                <w:rFonts w:eastAsia="Calibri" w:cstheme="minorHAnsi"/>
                <w:color w:val="000000"/>
                <w:sz w:val="18"/>
                <w:szCs w:val="18"/>
                <w:lang w:val="en-GB"/>
              </w:rPr>
              <w:t>Visionary Director: Prefers controlling creative outcomes (e.g., scripting plays) rather than promoting co-creation</w:t>
            </w:r>
          </w:p>
        </w:tc>
        <w:tc>
          <w:tcPr>
            <w:tcW w:w="4064" w:type="dxa"/>
          </w:tcPr>
          <w:p w14:paraId="29822972" w14:textId="6FD4227F" w:rsidR="00EF1F2D" w:rsidRPr="00EF1F2D" w:rsidRDefault="00EF1F2D" w:rsidP="001D6D1C">
            <w:pPr>
              <w:pStyle w:val="Listenabsatz"/>
              <w:numPr>
                <w:ilvl w:val="0"/>
                <w:numId w:val="7"/>
              </w:numPr>
              <w:pBdr>
                <w:top w:val="nil"/>
                <w:left w:val="nil"/>
                <w:bottom w:val="nil"/>
                <w:right w:val="nil"/>
                <w:between w:val="nil"/>
              </w:pBdr>
              <w:spacing w:after="0"/>
              <w:rPr>
                <w:rFonts w:eastAsia="Calibri" w:cstheme="minorHAnsi"/>
                <w:color w:val="000000"/>
                <w:sz w:val="18"/>
                <w:szCs w:val="18"/>
                <w:lang w:val="en-GB"/>
              </w:rPr>
            </w:pPr>
            <w:r w:rsidRPr="00EF1F2D">
              <w:rPr>
                <w:rFonts w:eastAsia="Calibri" w:cstheme="minorHAnsi"/>
                <w:color w:val="000000"/>
                <w:sz w:val="18"/>
                <w:szCs w:val="18"/>
                <w:lang w:val="en-GB"/>
              </w:rPr>
              <w:t>Facilitator-Mentor: Creates safe spaces for youth to lead while she provides the scaffolding</w:t>
            </w:r>
          </w:p>
        </w:tc>
      </w:tr>
      <w:tr w:rsidR="00EF1F2D" w:rsidRPr="00F36652" w14:paraId="26364FEB" w14:textId="77777777" w:rsidTr="00B41E98">
        <w:tc>
          <w:tcPr>
            <w:tcW w:w="1240" w:type="dxa"/>
          </w:tcPr>
          <w:p w14:paraId="2BF61E26" w14:textId="77777777" w:rsidR="00EF1F2D" w:rsidRDefault="00EF1F2D" w:rsidP="00EF1F2D">
            <w:pPr>
              <w:pBdr>
                <w:top w:val="nil"/>
                <w:left w:val="nil"/>
                <w:bottom w:val="nil"/>
                <w:right w:val="nil"/>
                <w:between w:val="nil"/>
              </w:pBdr>
              <w:jc w:val="both"/>
              <w:rPr>
                <w:b/>
                <w:color w:val="000000"/>
                <w:sz w:val="18"/>
                <w:szCs w:val="18"/>
              </w:rPr>
            </w:pPr>
            <w:r>
              <w:rPr>
                <w:rFonts w:ascii="Calibri" w:eastAsia="Calibri" w:hAnsi="Calibri" w:cs="Calibri"/>
                <w:b/>
                <w:color w:val="000000"/>
                <w:sz w:val="18"/>
                <w:szCs w:val="18"/>
              </w:rPr>
              <w:t xml:space="preserve">Life </w:t>
            </w:r>
            <w:proofErr w:type="spellStart"/>
            <w:r>
              <w:rPr>
                <w:rFonts w:ascii="Calibri" w:eastAsia="Calibri" w:hAnsi="Calibri" w:cs="Calibri"/>
                <w:b/>
                <w:color w:val="000000"/>
                <w:sz w:val="18"/>
                <w:szCs w:val="18"/>
              </w:rPr>
              <w:t>motto</w:t>
            </w:r>
            <w:proofErr w:type="spellEnd"/>
          </w:p>
        </w:tc>
        <w:tc>
          <w:tcPr>
            <w:tcW w:w="3758" w:type="dxa"/>
          </w:tcPr>
          <w:p w14:paraId="383C5561" w14:textId="77777777" w:rsidR="00EF1F2D" w:rsidRPr="00EF1F2D" w:rsidRDefault="00EF1F2D" w:rsidP="001D6D1C">
            <w:pPr>
              <w:pStyle w:val="Listenabsatz"/>
              <w:numPr>
                <w:ilvl w:val="0"/>
                <w:numId w:val="7"/>
              </w:numPr>
              <w:spacing w:after="0"/>
              <w:rPr>
                <w:rFonts w:eastAsia="Calibri" w:cstheme="minorHAnsi"/>
                <w:color w:val="000000"/>
                <w:sz w:val="18"/>
                <w:szCs w:val="18"/>
                <w:lang w:val="en-GB"/>
              </w:rPr>
            </w:pPr>
            <w:r w:rsidRPr="00EF1F2D">
              <w:rPr>
                <w:rFonts w:eastAsia="Calibri" w:cstheme="minorHAnsi"/>
                <w:color w:val="000000"/>
                <w:sz w:val="18"/>
                <w:szCs w:val="18"/>
                <w:lang w:val="en-GB"/>
              </w:rPr>
              <w:t>Believes traditional theater is inherently transformative, regardless of context.</w:t>
            </w:r>
          </w:p>
          <w:p w14:paraId="1BEF7219" w14:textId="7DA42BCC" w:rsidR="00EF1F2D" w:rsidRPr="00EF1F2D" w:rsidRDefault="00EF1F2D" w:rsidP="001D6D1C">
            <w:pPr>
              <w:pStyle w:val="Listenabsatz"/>
              <w:numPr>
                <w:ilvl w:val="0"/>
                <w:numId w:val="7"/>
              </w:numPr>
              <w:spacing w:after="0"/>
              <w:rPr>
                <w:rFonts w:eastAsia="Calibri" w:cstheme="minorHAnsi"/>
                <w:color w:val="000000"/>
                <w:sz w:val="18"/>
                <w:szCs w:val="18"/>
                <w:lang w:val="en-GB"/>
              </w:rPr>
            </w:pPr>
            <w:r w:rsidRPr="00EF1F2D">
              <w:rPr>
                <w:rFonts w:eastAsia="Calibri" w:cstheme="minorHAnsi"/>
                <w:color w:val="000000"/>
                <w:sz w:val="18"/>
                <w:szCs w:val="18"/>
                <w:lang w:val="en-GB"/>
              </w:rPr>
              <w:t>Deficit Mindset: Sees youth as lacking skills vs. recognizing their cultural assets</w:t>
            </w:r>
          </w:p>
        </w:tc>
        <w:tc>
          <w:tcPr>
            <w:tcW w:w="4064" w:type="dxa"/>
          </w:tcPr>
          <w:p w14:paraId="5FDEC026" w14:textId="77777777" w:rsidR="00EF1F2D" w:rsidRPr="00EF1F2D" w:rsidRDefault="00EF1F2D" w:rsidP="001D6D1C">
            <w:pPr>
              <w:pStyle w:val="Listenabsatz"/>
              <w:numPr>
                <w:ilvl w:val="0"/>
                <w:numId w:val="7"/>
              </w:numPr>
              <w:spacing w:after="0"/>
              <w:rPr>
                <w:rFonts w:eastAsia="Calibri" w:cstheme="minorHAnsi"/>
                <w:color w:val="000000"/>
                <w:sz w:val="18"/>
                <w:szCs w:val="18"/>
                <w:lang w:val="en-GB"/>
              </w:rPr>
            </w:pPr>
            <w:r w:rsidRPr="00EF1F2D">
              <w:rPr>
                <w:rFonts w:eastAsia="Calibri" w:cstheme="minorHAnsi"/>
                <w:color w:val="000000"/>
                <w:sz w:val="18"/>
                <w:szCs w:val="18"/>
                <w:lang w:val="en-GB"/>
              </w:rPr>
              <w:t>Believes art is a tool for social justice and belonging, not just skill-building.</w:t>
            </w:r>
          </w:p>
          <w:p w14:paraId="4BF8E357" w14:textId="7F7E6E08" w:rsidR="00EF1F2D" w:rsidRPr="00EF1F2D" w:rsidRDefault="00EF1F2D" w:rsidP="001D6D1C">
            <w:pPr>
              <w:pStyle w:val="Listenabsatz"/>
              <w:numPr>
                <w:ilvl w:val="0"/>
                <w:numId w:val="7"/>
              </w:numPr>
              <w:spacing w:after="0"/>
              <w:rPr>
                <w:rFonts w:eastAsia="Calibri" w:cstheme="minorHAnsi"/>
                <w:color w:val="000000"/>
                <w:sz w:val="18"/>
                <w:szCs w:val="18"/>
                <w:lang w:val="en-GB"/>
              </w:rPr>
            </w:pPr>
            <w:r w:rsidRPr="00EF1F2D">
              <w:rPr>
                <w:rFonts w:eastAsia="Calibri" w:cstheme="minorHAnsi"/>
                <w:color w:val="000000"/>
                <w:sz w:val="18"/>
                <w:szCs w:val="18"/>
                <w:lang w:val="en-GB"/>
              </w:rPr>
              <w:t>Prioritizes intersectionality</w:t>
            </w:r>
          </w:p>
        </w:tc>
      </w:tr>
    </w:tbl>
    <w:p w14:paraId="3E49FC0D" w14:textId="77777777" w:rsidR="001253B3" w:rsidRDefault="001253B3" w:rsidP="003E57BB">
      <w:pPr>
        <w:rPr>
          <w:lang w:val="en-GB"/>
        </w:rPr>
      </w:pPr>
    </w:p>
    <w:p w14:paraId="0CE06B14" w14:textId="77777777" w:rsidR="00DD2FDF" w:rsidRPr="003E57BB" w:rsidRDefault="00DD2FDF" w:rsidP="003E57BB">
      <w:pPr>
        <w:rPr>
          <w:lang w:val="en-GB"/>
        </w:rPr>
      </w:pPr>
    </w:p>
    <w:p w14:paraId="3E2744D5" w14:textId="1FA541F5" w:rsidR="001F6237" w:rsidRDefault="003E57BB" w:rsidP="001D6D1C">
      <w:pPr>
        <w:pStyle w:val="berschrift2"/>
        <w:numPr>
          <w:ilvl w:val="0"/>
          <w:numId w:val="1"/>
        </w:numPr>
        <w:ind w:left="360"/>
        <w:rPr>
          <w:lang w:val="en-GB"/>
        </w:rPr>
      </w:pPr>
      <w:bookmarkStart w:id="6" w:name="_Toc194654167"/>
      <w:r>
        <w:rPr>
          <w:lang w:val="en-GB"/>
        </w:rPr>
        <w:t>Wheel of Power and Privilege</w:t>
      </w:r>
      <w:bookmarkEnd w:id="6"/>
    </w:p>
    <w:p w14:paraId="27C98D98" w14:textId="77777777" w:rsidR="003E57BB" w:rsidRDefault="003E57BB" w:rsidP="003E57BB">
      <w:pPr>
        <w:rPr>
          <w:lang w:val="en-GB"/>
        </w:rPr>
      </w:pPr>
    </w:p>
    <w:p w14:paraId="56703498" w14:textId="3CCECA83" w:rsidR="0034513E" w:rsidRPr="0034513E" w:rsidRDefault="0034513E" w:rsidP="00ED3FCA">
      <w:pPr>
        <w:spacing w:line="312" w:lineRule="auto"/>
        <w:rPr>
          <w:sz w:val="24"/>
          <w:szCs w:val="24"/>
          <w:lang w:val="en-GB"/>
        </w:rPr>
      </w:pPr>
      <w:r w:rsidRPr="0034513E">
        <w:rPr>
          <w:sz w:val="24"/>
          <w:szCs w:val="24"/>
          <w:lang w:val="en-GB"/>
        </w:rPr>
        <w:t>To gain a</w:t>
      </w:r>
      <w:r w:rsidR="00EF1F2D">
        <w:rPr>
          <w:sz w:val="24"/>
          <w:szCs w:val="24"/>
          <w:lang w:val="en-GB"/>
        </w:rPr>
        <w:t>n even</w:t>
      </w:r>
      <w:r w:rsidRPr="0034513E">
        <w:rPr>
          <w:sz w:val="24"/>
          <w:szCs w:val="24"/>
          <w:lang w:val="en-GB"/>
        </w:rPr>
        <w:t xml:space="preserve"> deeper understanding of a Persona, we recommend applying the concept of intersectionality, as outlined in the Training Modules. Analysing a Persona through this lens helps identify societal norms, structures, and processes that reinforce the marginalisation of young people or reproduce power imbalances. These factors can significantly impact how creative partnerships are formed and sustained. </w:t>
      </w:r>
    </w:p>
    <w:p w14:paraId="53402459" w14:textId="2243BDA0" w:rsidR="00776620" w:rsidRDefault="0034513E" w:rsidP="00282BBD">
      <w:pPr>
        <w:spacing w:line="312" w:lineRule="auto"/>
        <w:rPr>
          <w:sz w:val="24"/>
          <w:szCs w:val="24"/>
          <w:lang w:val="en-GB"/>
        </w:rPr>
      </w:pPr>
      <w:r w:rsidRPr="0034513E">
        <w:rPr>
          <w:sz w:val="24"/>
          <w:szCs w:val="24"/>
          <w:lang w:val="en-GB"/>
        </w:rPr>
        <w:t xml:space="preserve">We suggest first playing the game without incorporating the Wheel of Power and Privilege. Then, in a second run, apply the wheel to observe how relationships shift and new approaches emerge within the creative partnership. Below is an overview of how Youth </w:t>
      </w:r>
      <w:r w:rsidRPr="0034513E">
        <w:rPr>
          <w:sz w:val="24"/>
          <w:szCs w:val="24"/>
          <w:lang w:val="en-GB"/>
        </w:rPr>
        <w:lastRenderedPageBreak/>
        <w:t>Participants can be positioned within the wheel. You find the Wheel of Power and Privilege in the Annex.</w:t>
      </w:r>
      <w:r w:rsidRPr="0034513E">
        <w:rPr>
          <w:rStyle w:val="Funotenzeichen"/>
          <w:sz w:val="24"/>
          <w:szCs w:val="24"/>
          <w:lang w:val="en-GB"/>
        </w:rPr>
        <w:footnoteReference w:id="2"/>
      </w:r>
    </w:p>
    <w:p w14:paraId="1BCE65E3" w14:textId="77777777" w:rsidR="00282BBD" w:rsidRPr="0034513E" w:rsidRDefault="00282BBD" w:rsidP="00282BBD">
      <w:pPr>
        <w:spacing w:line="312" w:lineRule="auto"/>
        <w:rPr>
          <w:sz w:val="24"/>
          <w:szCs w:val="24"/>
          <w:lang w:val="en-GB"/>
        </w:rPr>
      </w:pPr>
    </w:p>
    <w:p w14:paraId="37B0C49F" w14:textId="536884C1" w:rsidR="0034513E" w:rsidRPr="0034513E" w:rsidRDefault="0034513E" w:rsidP="003E57BB">
      <w:pPr>
        <w:rPr>
          <w:sz w:val="24"/>
          <w:szCs w:val="24"/>
          <w:lang w:val="en-GB"/>
        </w:rPr>
      </w:pPr>
      <w:r w:rsidRPr="0034513E">
        <w:rPr>
          <w:sz w:val="24"/>
          <w:szCs w:val="24"/>
          <w:lang w:val="en-GB"/>
        </w:rPr>
        <w:t>Example Analysis of Amina based on the Wheel of Power and Privilege</w:t>
      </w:r>
    </w:p>
    <w:p w14:paraId="1D9E48A0" w14:textId="77777777" w:rsidR="0034513E" w:rsidRPr="0034513E" w:rsidRDefault="0034513E" w:rsidP="0034513E">
      <w:pPr>
        <w:pBdr>
          <w:top w:val="nil"/>
          <w:left w:val="nil"/>
          <w:bottom w:val="nil"/>
          <w:right w:val="nil"/>
          <w:between w:val="nil"/>
        </w:pBdr>
        <w:spacing w:line="240" w:lineRule="auto"/>
        <w:jc w:val="both"/>
        <w:rPr>
          <w:color w:val="000000"/>
          <w:sz w:val="24"/>
          <w:szCs w:val="24"/>
          <w:lang w:val="en-GB"/>
        </w:rPr>
      </w:pPr>
      <w:r w:rsidRPr="0034513E">
        <w:rPr>
          <w:rFonts w:ascii="Calibri" w:eastAsia="Calibri" w:hAnsi="Calibri" w:cs="Calibri"/>
          <w:color w:val="000000"/>
          <w:sz w:val="24"/>
          <w:szCs w:val="24"/>
          <w:lang w:val="en-GB"/>
        </w:rPr>
        <w:t>Amina's positioning on the Wheel would likely be influenced by several intersecting factors:</w:t>
      </w:r>
    </w:p>
    <w:p w14:paraId="5C54D812" w14:textId="77777777" w:rsidR="0034513E" w:rsidRDefault="0034513E" w:rsidP="001D6D1C">
      <w:pPr>
        <w:numPr>
          <w:ilvl w:val="0"/>
          <w:numId w:val="5"/>
        </w:numPr>
        <w:pBdr>
          <w:top w:val="nil"/>
          <w:left w:val="nil"/>
          <w:bottom w:val="nil"/>
          <w:right w:val="nil"/>
          <w:between w:val="nil"/>
        </w:pBdr>
        <w:spacing w:line="240" w:lineRule="auto"/>
        <w:jc w:val="both"/>
        <w:rPr>
          <w:color w:val="000000"/>
          <w:sz w:val="24"/>
          <w:szCs w:val="24"/>
        </w:rPr>
      </w:pPr>
      <w:r w:rsidRPr="0034513E">
        <w:rPr>
          <w:rFonts w:ascii="Calibri" w:eastAsia="Calibri" w:hAnsi="Calibri" w:cs="Calibri"/>
          <w:b/>
          <w:color w:val="000000"/>
          <w:sz w:val="24"/>
          <w:szCs w:val="24"/>
          <w:lang w:val="en-GB"/>
        </w:rPr>
        <w:t>Citizenship:</w:t>
      </w:r>
      <w:r w:rsidRPr="0034513E">
        <w:rPr>
          <w:rFonts w:ascii="Calibri" w:eastAsia="Calibri" w:hAnsi="Calibri" w:cs="Calibri"/>
          <w:color w:val="000000"/>
          <w:sz w:val="24"/>
          <w:szCs w:val="24"/>
          <w:lang w:val="en-GB"/>
        </w:rPr>
        <w:t xml:space="preserve"> As a refugee with a temporary residence permit, Amina lacks equal rights and access to certain resources. </w:t>
      </w:r>
      <w:r>
        <w:rPr>
          <w:rFonts w:ascii="Calibri" w:eastAsia="Calibri" w:hAnsi="Calibri" w:cs="Calibri"/>
          <w:color w:val="000000"/>
          <w:sz w:val="24"/>
          <w:szCs w:val="24"/>
        </w:rPr>
        <w:t xml:space="preserve">Her </w:t>
      </w:r>
      <w:proofErr w:type="spellStart"/>
      <w:r>
        <w:rPr>
          <w:rFonts w:ascii="Calibri" w:eastAsia="Calibri" w:hAnsi="Calibri" w:cs="Calibri"/>
          <w:color w:val="000000"/>
          <w:sz w:val="24"/>
          <w:szCs w:val="24"/>
        </w:rPr>
        <w:t>refugee</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status</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limits</w:t>
      </w:r>
      <w:proofErr w:type="spellEnd"/>
      <w:r>
        <w:rPr>
          <w:rFonts w:ascii="Calibri" w:eastAsia="Calibri" w:hAnsi="Calibri" w:cs="Calibri"/>
          <w:color w:val="000000"/>
          <w:sz w:val="24"/>
          <w:szCs w:val="24"/>
        </w:rPr>
        <w:t xml:space="preserve"> her </w:t>
      </w:r>
      <w:proofErr w:type="spellStart"/>
      <w:r>
        <w:rPr>
          <w:rFonts w:ascii="Calibri" w:eastAsia="Calibri" w:hAnsi="Calibri" w:cs="Calibri"/>
          <w:color w:val="000000"/>
          <w:sz w:val="24"/>
          <w:szCs w:val="24"/>
        </w:rPr>
        <w:t>upward</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mobility</w:t>
      </w:r>
      <w:proofErr w:type="spellEnd"/>
      <w:r>
        <w:rPr>
          <w:rFonts w:ascii="Calibri" w:eastAsia="Calibri" w:hAnsi="Calibri" w:cs="Calibri"/>
          <w:color w:val="000000"/>
          <w:sz w:val="24"/>
          <w:szCs w:val="24"/>
        </w:rPr>
        <w:t xml:space="preserve">. </w:t>
      </w:r>
    </w:p>
    <w:p w14:paraId="3DF2225A" w14:textId="41E215AF" w:rsidR="0034513E" w:rsidRPr="0034513E" w:rsidRDefault="0034513E" w:rsidP="001D6D1C">
      <w:pPr>
        <w:numPr>
          <w:ilvl w:val="0"/>
          <w:numId w:val="5"/>
        </w:numPr>
        <w:pBdr>
          <w:top w:val="nil"/>
          <w:left w:val="nil"/>
          <w:bottom w:val="nil"/>
          <w:right w:val="nil"/>
          <w:between w:val="nil"/>
        </w:pBdr>
        <w:spacing w:line="240" w:lineRule="auto"/>
        <w:jc w:val="both"/>
        <w:rPr>
          <w:color w:val="000000"/>
          <w:sz w:val="24"/>
          <w:szCs w:val="24"/>
          <w:lang w:val="en-GB"/>
        </w:rPr>
      </w:pPr>
      <w:r w:rsidRPr="0034513E">
        <w:rPr>
          <w:rFonts w:ascii="Calibri" w:eastAsia="Calibri" w:hAnsi="Calibri" w:cs="Calibri"/>
          <w:b/>
          <w:color w:val="000000"/>
          <w:sz w:val="24"/>
          <w:szCs w:val="24"/>
          <w:lang w:val="en-GB"/>
        </w:rPr>
        <w:t xml:space="preserve">Skin </w:t>
      </w:r>
      <w:r w:rsidR="008F4BC7" w:rsidRPr="0034513E">
        <w:rPr>
          <w:rFonts w:ascii="Calibri" w:eastAsia="Calibri" w:hAnsi="Calibri" w:cs="Calibri"/>
          <w:b/>
          <w:color w:val="000000"/>
          <w:sz w:val="24"/>
          <w:szCs w:val="24"/>
          <w:lang w:val="en-GB"/>
        </w:rPr>
        <w:t>Colour</w:t>
      </w:r>
      <w:r w:rsidRPr="0034513E">
        <w:rPr>
          <w:rFonts w:ascii="Calibri" w:eastAsia="Calibri" w:hAnsi="Calibri" w:cs="Calibri"/>
          <w:b/>
          <w:color w:val="000000"/>
          <w:sz w:val="24"/>
          <w:szCs w:val="24"/>
          <w:lang w:val="en-GB"/>
        </w:rPr>
        <w:t>:</w:t>
      </w:r>
      <w:r w:rsidRPr="0034513E">
        <w:rPr>
          <w:rFonts w:ascii="Calibri" w:eastAsia="Calibri" w:hAnsi="Calibri" w:cs="Calibri"/>
          <w:color w:val="000000"/>
          <w:sz w:val="24"/>
          <w:szCs w:val="24"/>
          <w:lang w:val="en-GB"/>
        </w:rPr>
        <w:t xml:space="preserve">  As a person of </w:t>
      </w:r>
      <w:r w:rsidR="008F4BC7" w:rsidRPr="0034513E">
        <w:rPr>
          <w:rFonts w:ascii="Calibri" w:eastAsia="Calibri" w:hAnsi="Calibri" w:cs="Calibri"/>
          <w:color w:val="000000"/>
          <w:sz w:val="24"/>
          <w:szCs w:val="24"/>
          <w:lang w:val="en-GB"/>
        </w:rPr>
        <w:t>colour</w:t>
      </w:r>
      <w:r w:rsidRPr="0034513E">
        <w:rPr>
          <w:rFonts w:ascii="Calibri" w:eastAsia="Calibri" w:hAnsi="Calibri" w:cs="Calibri"/>
          <w:color w:val="000000"/>
          <w:sz w:val="24"/>
          <w:szCs w:val="24"/>
          <w:lang w:val="en-GB"/>
        </w:rPr>
        <w:t xml:space="preserve">, she is a regular subject to racism, prejudices, insulting, stereotyping, othering, stigmatizing, devaluation, racial profiling.  </w:t>
      </w:r>
    </w:p>
    <w:p w14:paraId="0D1C9B2F" w14:textId="77777777" w:rsidR="0034513E" w:rsidRPr="0034513E" w:rsidRDefault="0034513E" w:rsidP="001D6D1C">
      <w:pPr>
        <w:numPr>
          <w:ilvl w:val="0"/>
          <w:numId w:val="5"/>
        </w:numPr>
        <w:pBdr>
          <w:top w:val="nil"/>
          <w:left w:val="nil"/>
          <w:bottom w:val="nil"/>
          <w:right w:val="nil"/>
          <w:between w:val="nil"/>
        </w:pBdr>
        <w:spacing w:line="240" w:lineRule="auto"/>
        <w:jc w:val="both"/>
        <w:rPr>
          <w:color w:val="000000"/>
          <w:sz w:val="24"/>
          <w:szCs w:val="24"/>
          <w:lang w:val="en-GB"/>
        </w:rPr>
      </w:pPr>
      <w:r w:rsidRPr="0034513E">
        <w:rPr>
          <w:rFonts w:ascii="Calibri" w:eastAsia="Calibri" w:hAnsi="Calibri" w:cs="Calibri"/>
          <w:b/>
          <w:color w:val="000000"/>
          <w:sz w:val="24"/>
          <w:szCs w:val="24"/>
          <w:lang w:val="en-GB"/>
        </w:rPr>
        <w:t>Gender:</w:t>
      </w:r>
      <w:r w:rsidRPr="0034513E">
        <w:rPr>
          <w:rFonts w:ascii="Calibri" w:eastAsia="Calibri" w:hAnsi="Calibri" w:cs="Calibri"/>
          <w:color w:val="000000"/>
          <w:sz w:val="24"/>
          <w:szCs w:val="24"/>
          <w:lang w:val="en-GB"/>
        </w:rPr>
        <w:t xml:space="preserve"> Identifying as female, Amina is subject to sexism and </w:t>
      </w:r>
      <w:r w:rsidRPr="0034513E">
        <w:rPr>
          <w:sz w:val="24"/>
          <w:szCs w:val="24"/>
          <w:lang w:val="en-GB"/>
        </w:rPr>
        <w:t>patriarchy</w:t>
      </w:r>
      <w:r w:rsidRPr="0034513E">
        <w:rPr>
          <w:rFonts w:ascii="Calibri" w:eastAsia="Calibri" w:hAnsi="Calibri" w:cs="Calibri"/>
          <w:color w:val="000000"/>
          <w:sz w:val="24"/>
          <w:szCs w:val="24"/>
          <w:lang w:val="en-GB"/>
        </w:rPr>
        <w:t xml:space="preserve"> worldviews</w:t>
      </w:r>
    </w:p>
    <w:p w14:paraId="1D7A0E4D" w14:textId="75215818" w:rsidR="0034513E" w:rsidRPr="0034513E" w:rsidRDefault="0034513E" w:rsidP="001D6D1C">
      <w:pPr>
        <w:numPr>
          <w:ilvl w:val="0"/>
          <w:numId w:val="5"/>
        </w:numPr>
        <w:pBdr>
          <w:top w:val="nil"/>
          <w:left w:val="nil"/>
          <w:bottom w:val="nil"/>
          <w:right w:val="nil"/>
          <w:between w:val="nil"/>
        </w:pBdr>
        <w:spacing w:line="240" w:lineRule="auto"/>
        <w:jc w:val="both"/>
        <w:rPr>
          <w:color w:val="000000"/>
          <w:sz w:val="24"/>
          <w:szCs w:val="24"/>
          <w:lang w:val="en-GB"/>
        </w:rPr>
      </w:pPr>
      <w:r w:rsidRPr="0034513E">
        <w:rPr>
          <w:rFonts w:ascii="Calibri" w:eastAsia="Calibri" w:hAnsi="Calibri" w:cs="Calibri"/>
          <w:b/>
          <w:color w:val="000000"/>
          <w:sz w:val="24"/>
          <w:szCs w:val="24"/>
          <w:lang w:val="en-GB"/>
        </w:rPr>
        <w:t>Religion:</w:t>
      </w:r>
      <w:r w:rsidRPr="0034513E">
        <w:rPr>
          <w:rFonts w:ascii="Calibri" w:eastAsia="Calibri" w:hAnsi="Calibri" w:cs="Calibri"/>
          <w:color w:val="000000"/>
          <w:sz w:val="24"/>
          <w:szCs w:val="24"/>
          <w:lang w:val="en-GB"/>
        </w:rPr>
        <w:t xml:space="preserve"> Proudly wearing the hijab, she visually identifies as Muslima and experiences stigmatization, biases, </w:t>
      </w:r>
      <w:r w:rsidRPr="0034513E">
        <w:rPr>
          <w:sz w:val="24"/>
          <w:szCs w:val="24"/>
          <w:lang w:val="en-GB"/>
        </w:rPr>
        <w:t>anti</w:t>
      </w:r>
      <w:r w:rsidR="008F4BC7">
        <w:rPr>
          <w:sz w:val="24"/>
          <w:szCs w:val="24"/>
          <w:lang w:val="en-GB"/>
        </w:rPr>
        <w:t>-</w:t>
      </w:r>
      <w:r w:rsidRPr="0034513E">
        <w:rPr>
          <w:sz w:val="24"/>
          <w:szCs w:val="24"/>
          <w:lang w:val="en-GB"/>
        </w:rPr>
        <w:t>muslimism</w:t>
      </w:r>
      <w:r w:rsidRPr="0034513E">
        <w:rPr>
          <w:rFonts w:ascii="Calibri" w:eastAsia="Calibri" w:hAnsi="Calibri" w:cs="Calibri"/>
          <w:color w:val="000000"/>
          <w:sz w:val="24"/>
          <w:szCs w:val="24"/>
          <w:lang w:val="en-GB"/>
        </w:rPr>
        <w:t>, stereotyping</w:t>
      </w:r>
    </w:p>
    <w:p w14:paraId="6E836A99" w14:textId="12A5C962" w:rsidR="0034513E" w:rsidRPr="0034513E" w:rsidRDefault="0034513E" w:rsidP="001D6D1C">
      <w:pPr>
        <w:numPr>
          <w:ilvl w:val="0"/>
          <w:numId w:val="5"/>
        </w:numPr>
        <w:pBdr>
          <w:top w:val="nil"/>
          <w:left w:val="nil"/>
          <w:bottom w:val="nil"/>
          <w:right w:val="nil"/>
          <w:between w:val="nil"/>
        </w:pBdr>
        <w:spacing w:line="240" w:lineRule="auto"/>
        <w:jc w:val="both"/>
        <w:rPr>
          <w:color w:val="000000"/>
          <w:sz w:val="24"/>
          <w:szCs w:val="24"/>
          <w:lang w:val="en-GB"/>
        </w:rPr>
      </w:pPr>
      <w:r w:rsidRPr="0034513E">
        <w:rPr>
          <w:rFonts w:ascii="Calibri" w:eastAsia="Calibri" w:hAnsi="Calibri" w:cs="Calibri"/>
          <w:b/>
          <w:color w:val="000000"/>
          <w:sz w:val="24"/>
          <w:szCs w:val="24"/>
          <w:lang w:val="en-GB"/>
        </w:rPr>
        <w:t>Name:</w:t>
      </w:r>
      <w:r w:rsidRPr="0034513E">
        <w:rPr>
          <w:rFonts w:ascii="Calibri" w:eastAsia="Calibri" w:hAnsi="Calibri" w:cs="Calibri"/>
          <w:color w:val="000000"/>
          <w:sz w:val="24"/>
          <w:szCs w:val="24"/>
          <w:lang w:val="en-GB"/>
        </w:rPr>
        <w:t xml:space="preserve"> Every time she’s asked to repeat her </w:t>
      </w:r>
      <w:r w:rsidR="008F4BC7" w:rsidRPr="0034513E">
        <w:rPr>
          <w:rFonts w:ascii="Calibri" w:eastAsia="Calibri" w:hAnsi="Calibri" w:cs="Calibri"/>
          <w:color w:val="000000"/>
          <w:sz w:val="24"/>
          <w:szCs w:val="24"/>
          <w:lang w:val="en-GB"/>
        </w:rPr>
        <w:t>name;</w:t>
      </w:r>
      <w:r w:rsidRPr="0034513E">
        <w:rPr>
          <w:rFonts w:ascii="Calibri" w:eastAsia="Calibri" w:hAnsi="Calibri" w:cs="Calibri"/>
          <w:color w:val="000000"/>
          <w:sz w:val="24"/>
          <w:szCs w:val="24"/>
          <w:lang w:val="en-GB"/>
        </w:rPr>
        <w:t xml:space="preserve"> she is reminded of being an outsider. Due to her last name, she also must write significantly more job applications.</w:t>
      </w:r>
    </w:p>
    <w:p w14:paraId="429D6C7D" w14:textId="77777777" w:rsidR="0034513E" w:rsidRPr="0034513E" w:rsidRDefault="0034513E" w:rsidP="001D6D1C">
      <w:pPr>
        <w:numPr>
          <w:ilvl w:val="0"/>
          <w:numId w:val="5"/>
        </w:numPr>
        <w:pBdr>
          <w:top w:val="nil"/>
          <w:left w:val="nil"/>
          <w:bottom w:val="nil"/>
          <w:right w:val="nil"/>
          <w:between w:val="nil"/>
        </w:pBdr>
        <w:spacing w:line="240" w:lineRule="auto"/>
        <w:jc w:val="both"/>
        <w:rPr>
          <w:color w:val="000000"/>
          <w:sz w:val="24"/>
          <w:szCs w:val="24"/>
          <w:lang w:val="en-GB"/>
        </w:rPr>
      </w:pPr>
      <w:r w:rsidRPr="0034513E">
        <w:rPr>
          <w:rFonts w:ascii="Calibri" w:eastAsia="Calibri" w:hAnsi="Calibri" w:cs="Calibri"/>
          <w:b/>
          <w:color w:val="000000"/>
          <w:sz w:val="24"/>
          <w:szCs w:val="24"/>
          <w:lang w:val="en-GB"/>
        </w:rPr>
        <w:t>Age:</w:t>
      </w:r>
      <w:r w:rsidRPr="0034513E">
        <w:rPr>
          <w:rFonts w:ascii="Calibri" w:eastAsia="Calibri" w:hAnsi="Calibri" w:cs="Calibri"/>
          <w:color w:val="000000"/>
          <w:sz w:val="24"/>
          <w:szCs w:val="24"/>
          <w:lang w:val="en-GB"/>
        </w:rPr>
        <w:t xml:space="preserve"> At 19, Amina is transitioning from adolescence to adulthood, which has an influence on societal perceptions of her and the expectations that follow with her maturity.</w:t>
      </w:r>
    </w:p>
    <w:p w14:paraId="2C57C975" w14:textId="77777777" w:rsidR="0034513E" w:rsidRPr="0034513E" w:rsidRDefault="0034513E" w:rsidP="001D6D1C">
      <w:pPr>
        <w:numPr>
          <w:ilvl w:val="0"/>
          <w:numId w:val="5"/>
        </w:numPr>
        <w:pBdr>
          <w:top w:val="nil"/>
          <w:left w:val="nil"/>
          <w:bottom w:val="nil"/>
          <w:right w:val="nil"/>
          <w:between w:val="nil"/>
        </w:pBdr>
        <w:spacing w:line="240" w:lineRule="auto"/>
        <w:jc w:val="both"/>
        <w:rPr>
          <w:color w:val="000000"/>
          <w:sz w:val="24"/>
          <w:szCs w:val="24"/>
          <w:lang w:val="en-GB"/>
        </w:rPr>
      </w:pPr>
      <w:r w:rsidRPr="0034513E">
        <w:rPr>
          <w:rFonts w:ascii="Calibri" w:eastAsia="Calibri" w:hAnsi="Calibri" w:cs="Calibri"/>
          <w:b/>
          <w:color w:val="000000"/>
          <w:sz w:val="24"/>
          <w:szCs w:val="24"/>
          <w:lang w:val="en-GB"/>
        </w:rPr>
        <w:t>Housing:</w:t>
      </w:r>
      <w:r w:rsidRPr="0034513E">
        <w:rPr>
          <w:rFonts w:ascii="Calibri" w:eastAsia="Calibri" w:hAnsi="Calibri" w:cs="Calibri"/>
          <w:color w:val="000000"/>
          <w:sz w:val="24"/>
          <w:szCs w:val="24"/>
          <w:lang w:val="en-GB"/>
        </w:rPr>
        <w:t xml:space="preserve"> Living in communal accommodation places her at a certain periphery on the wheel concerning her socioeconomic status. The challenged social housing area she is residing in confronts her daily with crime, violence, drug abuse, homelessness, poverty, and other forms of social hardship. </w:t>
      </w:r>
    </w:p>
    <w:p w14:paraId="3ED8635F" w14:textId="77777777" w:rsidR="0034513E" w:rsidRPr="0034513E" w:rsidRDefault="0034513E" w:rsidP="001D6D1C">
      <w:pPr>
        <w:numPr>
          <w:ilvl w:val="0"/>
          <w:numId w:val="5"/>
        </w:numPr>
        <w:pBdr>
          <w:top w:val="nil"/>
          <w:left w:val="nil"/>
          <w:bottom w:val="nil"/>
          <w:right w:val="nil"/>
          <w:between w:val="nil"/>
        </w:pBdr>
        <w:spacing w:line="240" w:lineRule="auto"/>
        <w:jc w:val="both"/>
        <w:rPr>
          <w:color w:val="000000"/>
          <w:sz w:val="24"/>
          <w:szCs w:val="24"/>
          <w:lang w:val="en-GB"/>
        </w:rPr>
      </w:pPr>
      <w:r w:rsidRPr="0034513E">
        <w:rPr>
          <w:rFonts w:ascii="Calibri" w:eastAsia="Calibri" w:hAnsi="Calibri" w:cs="Calibri"/>
          <w:b/>
          <w:color w:val="000000"/>
          <w:sz w:val="24"/>
          <w:szCs w:val="24"/>
          <w:lang w:val="en-GB"/>
        </w:rPr>
        <w:t>Wealth:</w:t>
      </w:r>
      <w:r w:rsidRPr="0034513E">
        <w:rPr>
          <w:rFonts w:ascii="Calibri" w:eastAsia="Calibri" w:hAnsi="Calibri" w:cs="Calibri"/>
          <w:color w:val="000000"/>
          <w:sz w:val="24"/>
          <w:szCs w:val="24"/>
          <w:lang w:val="en-GB"/>
        </w:rPr>
        <w:t xml:space="preserve"> because of their refugee status and limited work permits the family depends on support from welfare services. That limits Amina’s possibilities to earn extra money and become independent. </w:t>
      </w:r>
    </w:p>
    <w:p w14:paraId="0E691380" w14:textId="77777777" w:rsidR="0034513E" w:rsidRPr="0034513E" w:rsidRDefault="0034513E" w:rsidP="001D6D1C">
      <w:pPr>
        <w:numPr>
          <w:ilvl w:val="0"/>
          <w:numId w:val="5"/>
        </w:numPr>
        <w:pBdr>
          <w:top w:val="nil"/>
          <w:left w:val="nil"/>
          <w:bottom w:val="nil"/>
          <w:right w:val="nil"/>
          <w:between w:val="nil"/>
        </w:pBdr>
        <w:spacing w:line="240" w:lineRule="auto"/>
        <w:jc w:val="both"/>
        <w:rPr>
          <w:color w:val="000000"/>
          <w:sz w:val="24"/>
          <w:szCs w:val="24"/>
          <w:lang w:val="en-GB"/>
        </w:rPr>
      </w:pPr>
      <w:r w:rsidRPr="0034513E">
        <w:rPr>
          <w:rFonts w:ascii="Calibri" w:eastAsia="Calibri" w:hAnsi="Calibri" w:cs="Calibri"/>
          <w:b/>
          <w:color w:val="000000"/>
          <w:sz w:val="24"/>
          <w:szCs w:val="24"/>
          <w:lang w:val="en-GB"/>
        </w:rPr>
        <w:t>Education:</w:t>
      </w:r>
      <w:r w:rsidRPr="0034513E">
        <w:rPr>
          <w:rFonts w:ascii="Calibri" w:eastAsia="Calibri" w:hAnsi="Calibri" w:cs="Calibri"/>
          <w:color w:val="000000"/>
          <w:sz w:val="24"/>
          <w:szCs w:val="24"/>
          <w:lang w:val="en-GB"/>
        </w:rPr>
        <w:t xml:space="preserve"> Having the possibility to pursue a fashion and design traineeship </w:t>
      </w:r>
    </w:p>
    <w:p w14:paraId="701DBCC3" w14:textId="748C3DCA" w:rsidR="0034513E" w:rsidRDefault="0034513E" w:rsidP="001D6D1C">
      <w:pPr>
        <w:numPr>
          <w:ilvl w:val="0"/>
          <w:numId w:val="5"/>
        </w:numPr>
        <w:pBdr>
          <w:top w:val="nil"/>
          <w:left w:val="nil"/>
          <w:bottom w:val="nil"/>
          <w:right w:val="nil"/>
          <w:between w:val="nil"/>
        </w:pBdr>
        <w:spacing w:line="240" w:lineRule="auto"/>
        <w:jc w:val="both"/>
        <w:rPr>
          <w:color w:val="000000"/>
          <w:sz w:val="24"/>
          <w:szCs w:val="24"/>
        </w:rPr>
      </w:pPr>
      <w:r w:rsidRPr="0034513E">
        <w:rPr>
          <w:rFonts w:ascii="Calibri" w:eastAsia="Calibri" w:hAnsi="Calibri" w:cs="Calibri"/>
          <w:b/>
          <w:color w:val="000000"/>
          <w:sz w:val="24"/>
          <w:szCs w:val="24"/>
          <w:lang w:val="en-GB"/>
        </w:rPr>
        <w:t>Physical/Mental Health:</w:t>
      </w:r>
      <w:r w:rsidRPr="0034513E">
        <w:rPr>
          <w:rFonts w:ascii="Calibri" w:eastAsia="Calibri" w:hAnsi="Calibri" w:cs="Calibri"/>
          <w:color w:val="000000"/>
          <w:sz w:val="24"/>
          <w:szCs w:val="24"/>
          <w:lang w:val="en-GB"/>
        </w:rPr>
        <w:t xml:space="preserve"> Outwardly she displays resilience and is eager to overcome the challenges of displacement and cultural adaptation. Sometimes she struggles to belong and feels as an outsider. The uncertainty of her residence status regularly triggers anxiety states. </w:t>
      </w:r>
      <w:proofErr w:type="spellStart"/>
      <w:r>
        <w:rPr>
          <w:rFonts w:ascii="Calibri" w:eastAsia="Calibri" w:hAnsi="Calibri" w:cs="Calibri"/>
          <w:color w:val="000000"/>
          <w:sz w:val="24"/>
          <w:szCs w:val="24"/>
        </w:rPr>
        <w:t>She</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might</w:t>
      </w:r>
      <w:proofErr w:type="spellEnd"/>
      <w:r>
        <w:rPr>
          <w:rFonts w:ascii="Calibri" w:eastAsia="Calibri" w:hAnsi="Calibri" w:cs="Calibri"/>
          <w:color w:val="000000"/>
          <w:sz w:val="24"/>
          <w:szCs w:val="24"/>
        </w:rPr>
        <w:t xml:space="preserve"> still </w:t>
      </w:r>
      <w:proofErr w:type="spellStart"/>
      <w:r>
        <w:rPr>
          <w:rFonts w:ascii="Calibri" w:eastAsia="Calibri" w:hAnsi="Calibri" w:cs="Calibri"/>
          <w:color w:val="000000"/>
          <w:sz w:val="24"/>
          <w:szCs w:val="24"/>
        </w:rPr>
        <w:t>be</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traumati</w:t>
      </w:r>
      <w:r w:rsidR="008F4BC7">
        <w:rPr>
          <w:rFonts w:ascii="Calibri" w:eastAsia="Calibri" w:hAnsi="Calibri" w:cs="Calibri"/>
          <w:color w:val="000000"/>
          <w:sz w:val="24"/>
          <w:szCs w:val="24"/>
        </w:rPr>
        <w:t>s</w:t>
      </w:r>
      <w:r>
        <w:rPr>
          <w:rFonts w:ascii="Calibri" w:eastAsia="Calibri" w:hAnsi="Calibri" w:cs="Calibri"/>
          <w:color w:val="000000"/>
          <w:sz w:val="24"/>
          <w:szCs w:val="24"/>
        </w:rPr>
        <w:t>ed</w:t>
      </w:r>
      <w:proofErr w:type="spellEnd"/>
      <w:r>
        <w:rPr>
          <w:rFonts w:ascii="Calibri" w:eastAsia="Calibri" w:hAnsi="Calibri" w:cs="Calibri"/>
          <w:color w:val="000000"/>
          <w:sz w:val="24"/>
          <w:szCs w:val="24"/>
        </w:rPr>
        <w:t xml:space="preserve">. </w:t>
      </w:r>
    </w:p>
    <w:p w14:paraId="3FDF6593" w14:textId="77777777" w:rsidR="0034513E" w:rsidRPr="0034513E" w:rsidRDefault="0034513E" w:rsidP="001D6D1C">
      <w:pPr>
        <w:numPr>
          <w:ilvl w:val="0"/>
          <w:numId w:val="5"/>
        </w:numPr>
        <w:pBdr>
          <w:top w:val="nil"/>
          <w:left w:val="nil"/>
          <w:bottom w:val="nil"/>
          <w:right w:val="nil"/>
          <w:between w:val="nil"/>
        </w:pBdr>
        <w:spacing w:line="240" w:lineRule="auto"/>
        <w:jc w:val="both"/>
        <w:rPr>
          <w:color w:val="000000"/>
          <w:sz w:val="24"/>
          <w:szCs w:val="24"/>
          <w:lang w:val="en-GB"/>
        </w:rPr>
      </w:pPr>
      <w:r w:rsidRPr="0034513E">
        <w:rPr>
          <w:rFonts w:ascii="Calibri" w:eastAsia="Calibri" w:hAnsi="Calibri" w:cs="Calibri"/>
          <w:b/>
          <w:color w:val="000000"/>
          <w:sz w:val="24"/>
          <w:szCs w:val="24"/>
          <w:lang w:val="en-GB"/>
        </w:rPr>
        <w:t>Language:</w:t>
      </w:r>
      <w:r w:rsidRPr="0034513E">
        <w:rPr>
          <w:rFonts w:ascii="Calibri" w:eastAsia="Calibri" w:hAnsi="Calibri" w:cs="Calibri"/>
          <w:color w:val="000000"/>
          <w:sz w:val="24"/>
          <w:szCs w:val="24"/>
          <w:lang w:val="en-GB"/>
        </w:rPr>
        <w:t xml:space="preserve"> her limited knowledge of the German and English languages is a barrier</w:t>
      </w:r>
    </w:p>
    <w:p w14:paraId="29969AD7" w14:textId="5F8500A1" w:rsidR="00776620" w:rsidRDefault="00776620" w:rsidP="003E57BB">
      <w:pPr>
        <w:rPr>
          <w:lang w:val="en-GB"/>
        </w:rPr>
      </w:pPr>
    </w:p>
    <w:p w14:paraId="0C760220" w14:textId="77777777" w:rsidR="00EF1F2D" w:rsidRPr="003E57BB" w:rsidRDefault="00EF1F2D" w:rsidP="003E57BB">
      <w:pPr>
        <w:rPr>
          <w:lang w:val="en-GB"/>
        </w:rPr>
      </w:pPr>
    </w:p>
    <w:p w14:paraId="1C794FBA" w14:textId="5EAD0BBC" w:rsidR="00D07D65" w:rsidRPr="00ED3FCA" w:rsidRDefault="00D07D65" w:rsidP="001D6D1C">
      <w:pPr>
        <w:pStyle w:val="berschrift2"/>
        <w:numPr>
          <w:ilvl w:val="0"/>
          <w:numId w:val="1"/>
        </w:numPr>
        <w:ind w:left="360"/>
        <w:rPr>
          <w:lang w:val="en-GB"/>
        </w:rPr>
      </w:pPr>
      <w:bookmarkStart w:id="7" w:name="_Toc194654168"/>
      <w:r>
        <w:rPr>
          <w:lang w:val="en-GB"/>
        </w:rPr>
        <w:lastRenderedPageBreak/>
        <w:t>Finding opportunities for Creative Partnerships</w:t>
      </w:r>
      <w:bookmarkEnd w:id="7"/>
    </w:p>
    <w:p w14:paraId="5E7F1E63" w14:textId="77777777" w:rsidR="00172427" w:rsidRDefault="00ED3FCA" w:rsidP="00172427">
      <w:pPr>
        <w:pStyle w:val="StandardWeb"/>
        <w:spacing w:line="312" w:lineRule="auto"/>
        <w:rPr>
          <w:rFonts w:asciiTheme="minorHAnsi" w:eastAsiaTheme="minorHAnsi" w:hAnsiTheme="minorHAnsi" w:cstheme="minorBidi"/>
          <w:kern w:val="2"/>
          <w:lang w:val="en-GB" w:eastAsia="en-US"/>
          <w14:ligatures w14:val="standardContextual"/>
        </w:rPr>
      </w:pPr>
      <w:r w:rsidRPr="00ED3FCA">
        <w:rPr>
          <w:rFonts w:asciiTheme="minorHAnsi" w:eastAsiaTheme="minorHAnsi" w:hAnsiTheme="minorHAnsi" w:cstheme="minorBidi"/>
          <w:kern w:val="2"/>
          <w:lang w:val="en-GB" w:eastAsia="en-US"/>
          <w14:ligatures w14:val="standardContextual"/>
        </w:rPr>
        <w:t>A crucial aspect of effective youth cultural education is recogni</w:t>
      </w:r>
      <w:r>
        <w:rPr>
          <w:rFonts w:asciiTheme="minorHAnsi" w:eastAsiaTheme="minorHAnsi" w:hAnsiTheme="minorHAnsi" w:cstheme="minorBidi"/>
          <w:kern w:val="2"/>
          <w:lang w:val="en-GB" w:eastAsia="en-US"/>
          <w14:ligatures w14:val="standardContextual"/>
        </w:rPr>
        <w:t>s</w:t>
      </w:r>
      <w:r w:rsidRPr="00ED3FCA">
        <w:rPr>
          <w:rFonts w:asciiTheme="minorHAnsi" w:eastAsiaTheme="minorHAnsi" w:hAnsiTheme="minorHAnsi" w:cstheme="minorBidi"/>
          <w:kern w:val="2"/>
          <w:lang w:val="en-GB" w:eastAsia="en-US"/>
          <w14:ligatures w14:val="standardContextual"/>
        </w:rPr>
        <w:t xml:space="preserve">ing and leveraging diverse perspectives. By developing a pool of facilitator personas that embody various educational approaches, we create opportunities </w:t>
      </w:r>
      <w:r w:rsidRPr="00ED3FCA">
        <w:rPr>
          <w:rFonts w:asciiTheme="minorHAnsi" w:eastAsiaTheme="minorHAnsi" w:hAnsiTheme="minorHAnsi" w:cstheme="minorBidi"/>
          <w:b/>
          <w:kern w:val="2"/>
          <w:lang w:val="en-GB" w:eastAsia="en-US"/>
          <w14:ligatures w14:val="standardContextual"/>
        </w:rPr>
        <w:t>for meaningful cooperation</w:t>
      </w:r>
      <w:r w:rsidRPr="00ED3FCA">
        <w:rPr>
          <w:rFonts w:asciiTheme="minorHAnsi" w:eastAsiaTheme="minorHAnsi" w:hAnsiTheme="minorHAnsi" w:cstheme="minorBidi"/>
          <w:kern w:val="2"/>
          <w:lang w:val="en-GB" w:eastAsia="en-US"/>
          <w14:ligatures w14:val="standardContextual"/>
        </w:rPr>
        <w:t>. The diversity of these approaches offers valuable insights into how programs can be tailored to meet the unique needs and backgrounds of different target groups.</w:t>
      </w:r>
    </w:p>
    <w:p w14:paraId="7D687273" w14:textId="2DF06488" w:rsidR="00172427" w:rsidRDefault="00172427" w:rsidP="00172427">
      <w:pPr>
        <w:pStyle w:val="StandardWeb"/>
        <w:spacing w:line="312" w:lineRule="auto"/>
        <w:rPr>
          <w:rFonts w:asciiTheme="minorHAnsi" w:eastAsiaTheme="minorHAnsi" w:hAnsiTheme="minorHAnsi" w:cstheme="minorBidi"/>
          <w:kern w:val="2"/>
          <w:lang w:val="en-GB" w:eastAsia="en-US"/>
          <w14:ligatures w14:val="standardContextual"/>
        </w:rPr>
      </w:pPr>
      <w:r w:rsidRPr="00B26221">
        <w:rPr>
          <w:rFonts w:asciiTheme="minorHAnsi" w:eastAsiaTheme="minorHAnsi" w:hAnsiTheme="minorHAnsi" w:cstheme="minorBidi"/>
          <w:kern w:val="2"/>
          <w:lang w:val="en-GB" w:eastAsia="en-US"/>
          <w14:ligatures w14:val="standardContextual"/>
        </w:rPr>
        <w:t>In the next step,</w:t>
      </w:r>
      <w:r w:rsidRPr="00172427">
        <w:rPr>
          <w:rFonts w:asciiTheme="minorHAnsi" w:eastAsiaTheme="minorHAnsi" w:hAnsiTheme="minorHAnsi" w:cstheme="minorBidi"/>
          <w:kern w:val="2"/>
          <w:lang w:val="en-GB" w:eastAsia="en-US"/>
          <w14:ligatures w14:val="standardContextual"/>
        </w:rPr>
        <w:t xml:space="preserve"> </w:t>
      </w:r>
      <w:r w:rsidRPr="00B26221">
        <w:rPr>
          <w:rFonts w:asciiTheme="minorHAnsi" w:eastAsiaTheme="minorHAnsi" w:hAnsiTheme="minorHAnsi" w:cstheme="minorBidi"/>
          <w:b/>
          <w:kern w:val="2"/>
          <w:lang w:val="en-GB" w:eastAsia="en-US"/>
          <w14:ligatures w14:val="standardContextual"/>
        </w:rPr>
        <w:t>players engage with different facilitator personas, assessing how their methods complement or contrast with others</w:t>
      </w:r>
      <w:r w:rsidRPr="00172427">
        <w:rPr>
          <w:rFonts w:asciiTheme="minorHAnsi" w:eastAsiaTheme="minorHAnsi" w:hAnsiTheme="minorHAnsi" w:cstheme="minorBidi"/>
          <w:kern w:val="2"/>
          <w:lang w:val="en-GB" w:eastAsia="en-US"/>
          <w14:ligatures w14:val="standardContextual"/>
        </w:rPr>
        <w:t>. While some approaches may enhance youth engagement and learning, others might not provide significant value. Through a critical examination of these personas—considering diversity-conscious and anti-discriminatory principles—players refine their understanding of educational strategies and sharpen their own professional profiles.</w:t>
      </w:r>
    </w:p>
    <w:p w14:paraId="3242C05B" w14:textId="02D514EC" w:rsidR="00172427" w:rsidRPr="00172427" w:rsidRDefault="00172427" w:rsidP="00172427">
      <w:pPr>
        <w:pStyle w:val="StandardWeb"/>
        <w:spacing w:line="312" w:lineRule="auto"/>
        <w:rPr>
          <w:rFonts w:asciiTheme="minorHAnsi" w:eastAsiaTheme="minorHAnsi" w:hAnsiTheme="minorHAnsi" w:cstheme="minorBidi"/>
          <w:kern w:val="2"/>
          <w:lang w:val="en-GB" w:eastAsia="en-US"/>
          <w14:ligatures w14:val="standardContextual"/>
        </w:rPr>
      </w:pPr>
      <w:r w:rsidRPr="00172427">
        <w:rPr>
          <w:rFonts w:asciiTheme="minorHAnsi" w:eastAsiaTheme="minorHAnsi" w:hAnsiTheme="minorHAnsi" w:cstheme="minorBidi"/>
          <w:kern w:val="2"/>
          <w:lang w:val="en-GB" w:eastAsia="en-US"/>
          <w14:ligatures w14:val="standardContextual"/>
        </w:rPr>
        <w:t>Youth facilitators are tasked with developing an approach for working with young people in a specific context. Creating scenarios where facilitator personas must collaborate under the guiding principles of youth work provides a valuable learning experience.</w:t>
      </w:r>
      <w:r w:rsidR="00DE4984">
        <w:rPr>
          <w:rFonts w:asciiTheme="minorHAnsi" w:eastAsiaTheme="minorHAnsi" w:hAnsiTheme="minorHAnsi" w:cstheme="minorBidi"/>
          <w:kern w:val="2"/>
          <w:lang w:val="en-GB" w:eastAsia="en-US"/>
          <w14:ligatures w14:val="standardContextual"/>
        </w:rPr>
        <w:t xml:space="preserve"> </w:t>
      </w:r>
      <w:r w:rsidR="00DE4984" w:rsidRPr="00B26221">
        <w:rPr>
          <w:rFonts w:asciiTheme="minorHAnsi" w:eastAsiaTheme="minorHAnsi" w:hAnsiTheme="minorHAnsi" w:cstheme="minorBidi"/>
          <w:b/>
          <w:kern w:val="2"/>
          <w:lang w:val="en-GB" w:eastAsia="en-US"/>
          <w14:ligatures w14:val="standardContextual"/>
        </w:rPr>
        <w:t>You can orientate on the Scenarios within the Your Space Project.</w:t>
      </w:r>
      <w:r w:rsidRPr="00172427">
        <w:rPr>
          <w:rFonts w:asciiTheme="minorHAnsi" w:eastAsiaTheme="minorHAnsi" w:hAnsiTheme="minorHAnsi" w:cstheme="minorBidi"/>
          <w:kern w:val="2"/>
          <w:lang w:val="en-GB" w:eastAsia="en-US"/>
          <w14:ligatures w14:val="standardContextual"/>
        </w:rPr>
        <w:t xml:space="preserve"> These simulations encourage participants to reflect on how diverse approaches interact—sometimes leading to challenges but often resulting in innovative partnerships.</w:t>
      </w:r>
    </w:p>
    <w:p w14:paraId="0FC7AAE3" w14:textId="2578DF02" w:rsidR="00DE4984" w:rsidRPr="00B41E98" w:rsidRDefault="00172427" w:rsidP="004C6C69">
      <w:pPr>
        <w:pStyle w:val="StandardWeb"/>
        <w:spacing w:line="312" w:lineRule="auto"/>
        <w:rPr>
          <w:rFonts w:asciiTheme="minorHAnsi" w:eastAsiaTheme="minorHAnsi" w:hAnsiTheme="minorHAnsi" w:cstheme="minorBidi"/>
          <w:kern w:val="2"/>
          <w:lang w:val="en-GB" w:eastAsia="en-US"/>
          <w14:ligatures w14:val="standardContextual"/>
        </w:rPr>
      </w:pPr>
      <w:r w:rsidRPr="00172427">
        <w:rPr>
          <w:rFonts w:asciiTheme="minorHAnsi" w:eastAsiaTheme="minorHAnsi" w:hAnsiTheme="minorHAnsi" w:cstheme="minorBidi"/>
          <w:kern w:val="2"/>
          <w:lang w:val="en-GB" w:eastAsia="en-US"/>
          <w14:ligatures w14:val="standardContextual"/>
        </w:rPr>
        <w:t>Through these exercises, youth workers can explore strategies for bridging differences and harnessing diversity to create more effective and inclusive educational programs. This hands-on learning method equips practitioners with the skills needed for real-world collaborations, ultimately enhancing the quality of youth cultural education.</w:t>
      </w:r>
    </w:p>
    <w:p w14:paraId="289D1977" w14:textId="0C2A108B" w:rsidR="004C6C69" w:rsidRPr="00DE4984" w:rsidRDefault="004C6C69" w:rsidP="004C6C69">
      <w:pPr>
        <w:pStyle w:val="StandardWeb"/>
        <w:spacing w:line="312" w:lineRule="auto"/>
        <w:rPr>
          <w:rFonts w:asciiTheme="minorHAnsi" w:eastAsiaTheme="minorHAnsi" w:hAnsiTheme="minorHAnsi" w:cstheme="minorBidi"/>
          <w:b/>
          <w:kern w:val="2"/>
          <w:lang w:val="en-GB" w:eastAsia="en-US"/>
          <w14:ligatures w14:val="standardContextual"/>
        </w:rPr>
      </w:pPr>
      <w:r w:rsidRPr="004C6C69">
        <w:rPr>
          <w:rFonts w:asciiTheme="minorHAnsi" w:eastAsiaTheme="minorHAnsi" w:hAnsiTheme="minorHAnsi" w:cstheme="minorBidi"/>
          <w:kern w:val="2"/>
          <w:lang w:val="en-GB" w:eastAsia="en-US"/>
          <w14:ligatures w14:val="standardContextual"/>
        </w:rPr>
        <w:t xml:space="preserve">After developing a concept or method for working with youth on a specific topic—based on the </w:t>
      </w:r>
      <w:r w:rsidR="00B41E98">
        <w:rPr>
          <w:rFonts w:asciiTheme="minorHAnsi" w:eastAsiaTheme="minorHAnsi" w:hAnsiTheme="minorHAnsi" w:cstheme="minorBidi"/>
          <w:kern w:val="2"/>
          <w:lang w:val="en-GB" w:eastAsia="en-US"/>
          <w14:ligatures w14:val="standardContextual"/>
        </w:rPr>
        <w:t>youth persona facilitator`s</w:t>
      </w:r>
      <w:r w:rsidRPr="004C6C69">
        <w:rPr>
          <w:rFonts w:asciiTheme="minorHAnsi" w:eastAsiaTheme="minorHAnsi" w:hAnsiTheme="minorHAnsi" w:cstheme="minorBidi"/>
          <w:kern w:val="2"/>
          <w:lang w:val="en-GB" w:eastAsia="en-US"/>
          <w14:ligatures w14:val="standardContextual"/>
        </w:rPr>
        <w:t xml:space="preserve"> personal and professional background—it is time to engage with the youth participants. Facilitators present their ideas and integrate the input and personal needs of the youth into the implementation process. For instance, some participants may need to develop specific skills before they can fully engage with the facilitators’ concept, or they may face limitations due to their personal backgrounds.</w:t>
      </w:r>
    </w:p>
    <w:p w14:paraId="2F2C24F5" w14:textId="77777777" w:rsidR="004C6C69" w:rsidRDefault="004C6C69" w:rsidP="004C6C69">
      <w:pPr>
        <w:pStyle w:val="StandardWeb"/>
        <w:spacing w:line="312" w:lineRule="auto"/>
        <w:rPr>
          <w:rFonts w:asciiTheme="minorHAnsi" w:eastAsiaTheme="minorHAnsi" w:hAnsiTheme="minorHAnsi" w:cstheme="minorBidi"/>
          <w:kern w:val="2"/>
          <w:lang w:val="en-GB" w:eastAsia="en-US"/>
          <w14:ligatures w14:val="standardContextual"/>
        </w:rPr>
      </w:pPr>
      <w:r w:rsidRPr="004C6C69">
        <w:rPr>
          <w:rFonts w:asciiTheme="minorHAnsi" w:eastAsiaTheme="minorHAnsi" w:hAnsiTheme="minorHAnsi" w:cstheme="minorBidi"/>
          <w:kern w:val="2"/>
          <w:lang w:val="en-GB" w:eastAsia="en-US"/>
          <w14:ligatures w14:val="standardContextual"/>
        </w:rPr>
        <w:t>At this stage, players redistribute their roles into at least two facilitators and two youth participants. Together, they reflect on how to implement their ideas while simultaneously fostering the hidden talents and interests of the youth.</w:t>
      </w:r>
    </w:p>
    <w:p w14:paraId="5CD1B343" w14:textId="65AB714A" w:rsidR="00B41E98" w:rsidRPr="004C6C69" w:rsidRDefault="004C6C69" w:rsidP="004C6C69">
      <w:pPr>
        <w:pStyle w:val="StandardWeb"/>
        <w:spacing w:line="312" w:lineRule="auto"/>
        <w:rPr>
          <w:rFonts w:asciiTheme="minorHAnsi" w:eastAsiaTheme="minorHAnsi" w:hAnsiTheme="minorHAnsi" w:cstheme="minorBidi"/>
          <w:kern w:val="2"/>
          <w:lang w:val="en-GB" w:eastAsia="en-US"/>
          <w14:ligatures w14:val="standardContextual"/>
        </w:rPr>
      </w:pPr>
      <w:r w:rsidRPr="004C6C69">
        <w:rPr>
          <w:rFonts w:asciiTheme="minorHAnsi" w:eastAsiaTheme="minorHAnsi" w:hAnsiTheme="minorHAnsi" w:cstheme="minorBidi"/>
          <w:kern w:val="2"/>
          <w:lang w:val="en-GB" w:eastAsia="en-US"/>
          <w14:ligatures w14:val="standardContextual"/>
        </w:rPr>
        <w:lastRenderedPageBreak/>
        <w:t>By critically examining these approaches through a diversity-conscious and anti-discriminatory lens, players refine their understanding of educational strategies, sharpen their professional identities, and ultimately create a culturally responsive approach tailored to the individual needs of the youth.</w:t>
      </w:r>
    </w:p>
    <w:p w14:paraId="7D26A155" w14:textId="6FF52269" w:rsidR="00172427" w:rsidRDefault="00B41E98" w:rsidP="00B41E98">
      <w:pPr>
        <w:pStyle w:val="berschrift3"/>
        <w:rPr>
          <w:lang w:val="en-GB"/>
        </w:rPr>
      </w:pPr>
      <w:bookmarkStart w:id="8" w:name="_Toc194654169"/>
      <w:r>
        <w:rPr>
          <w:lang w:val="en-GB"/>
        </w:rPr>
        <w:t xml:space="preserve">Phase 1 – </w:t>
      </w:r>
      <w:r w:rsidR="00B26221">
        <w:rPr>
          <w:lang w:val="en-GB"/>
        </w:rPr>
        <w:t>Walkthrough: D</w:t>
      </w:r>
      <w:r>
        <w:rPr>
          <w:lang w:val="en-GB"/>
        </w:rPr>
        <w:t>efining a meaningful collaboration</w:t>
      </w:r>
      <w:bookmarkEnd w:id="8"/>
    </w:p>
    <w:p w14:paraId="24951BF7" w14:textId="35485176" w:rsidR="00B72220" w:rsidRPr="00B72220" w:rsidRDefault="00B72220" w:rsidP="006F3EA7">
      <w:pPr>
        <w:spacing w:before="100" w:beforeAutospacing="1" w:after="100" w:afterAutospacing="1" w:line="312" w:lineRule="auto"/>
        <w:rPr>
          <w:rFonts w:eastAsia="Times New Roman" w:cstheme="minorHAnsi"/>
          <w:b/>
          <w:kern w:val="0"/>
          <w:sz w:val="24"/>
          <w:szCs w:val="24"/>
          <w:lang w:val="en-GB" w:eastAsia="de-DE"/>
          <w14:ligatures w14:val="none"/>
        </w:rPr>
      </w:pPr>
      <w:r w:rsidRPr="00B72220">
        <w:rPr>
          <w:rFonts w:eastAsia="Times New Roman" w:cstheme="minorHAnsi"/>
          <w:b/>
          <w:kern w:val="0"/>
          <w:sz w:val="24"/>
          <w:szCs w:val="24"/>
          <w:lang w:val="en-GB" w:eastAsia="de-DE"/>
          <w14:ligatures w14:val="none"/>
        </w:rPr>
        <w:t xml:space="preserve">A possible walkthrough on the basis of the Persona`s Julia &amp; Sergio </w:t>
      </w:r>
      <w:r w:rsidR="00376ACA">
        <w:rPr>
          <w:rFonts w:eastAsia="Times New Roman" w:cstheme="minorHAnsi"/>
          <w:b/>
          <w:kern w:val="0"/>
          <w:sz w:val="24"/>
          <w:szCs w:val="24"/>
          <w:lang w:val="en-GB" w:eastAsia="de-DE"/>
          <w14:ligatures w14:val="none"/>
        </w:rPr>
        <w:t>looks</w:t>
      </w:r>
      <w:r w:rsidRPr="00B72220">
        <w:rPr>
          <w:rFonts w:eastAsia="Times New Roman" w:cstheme="minorHAnsi"/>
          <w:b/>
          <w:kern w:val="0"/>
          <w:sz w:val="24"/>
          <w:szCs w:val="24"/>
          <w:lang w:val="en-GB" w:eastAsia="de-DE"/>
          <w14:ligatures w14:val="none"/>
        </w:rPr>
        <w:t xml:space="preserve"> like</w:t>
      </w:r>
      <w:r w:rsidR="00B26221">
        <w:rPr>
          <w:rFonts w:eastAsia="Times New Roman" w:cstheme="minorHAnsi"/>
          <w:b/>
          <w:kern w:val="0"/>
          <w:sz w:val="24"/>
          <w:szCs w:val="24"/>
          <w:lang w:val="en-GB" w:eastAsia="de-DE"/>
          <w14:ligatures w14:val="none"/>
        </w:rPr>
        <w:t xml:space="preserve"> this</w:t>
      </w:r>
      <w:r w:rsidRPr="00B72220">
        <w:rPr>
          <w:rFonts w:eastAsia="Times New Roman" w:cstheme="minorHAnsi"/>
          <w:b/>
          <w:kern w:val="0"/>
          <w:sz w:val="24"/>
          <w:szCs w:val="24"/>
          <w:lang w:val="en-GB" w:eastAsia="de-DE"/>
          <w14:ligatures w14:val="none"/>
        </w:rPr>
        <w:t>:</w:t>
      </w:r>
    </w:p>
    <w:p w14:paraId="09CC3046" w14:textId="59476FB3" w:rsidR="00B72220" w:rsidRDefault="00B72220" w:rsidP="006F3EA7">
      <w:pPr>
        <w:spacing w:before="100" w:beforeAutospacing="1" w:after="100" w:afterAutospacing="1" w:line="312" w:lineRule="auto"/>
        <w:rPr>
          <w:rFonts w:eastAsia="Times New Roman" w:cstheme="minorHAnsi"/>
          <w:kern w:val="0"/>
          <w:sz w:val="24"/>
          <w:szCs w:val="24"/>
          <w:lang w:val="en-GB" w:eastAsia="de-DE"/>
          <w14:ligatures w14:val="none"/>
        </w:rPr>
      </w:pPr>
      <w:r>
        <w:rPr>
          <w:rFonts w:eastAsia="Times New Roman" w:cstheme="minorHAnsi"/>
          <w:kern w:val="0"/>
          <w:sz w:val="24"/>
          <w:szCs w:val="24"/>
          <w:lang w:val="en-GB" w:eastAsia="de-DE"/>
          <w14:ligatures w14:val="none"/>
        </w:rPr>
        <w:t>Julia hopes to build on the success of her community art exhibition by incorporating additional cultural activities. When she comes across Sergio’s advertisements and posters, she reaches out, and they agree to meet. During their conversation, Sergio pitches his idea for a theatre play aimed at helping “disadvantaged youth” integrate into society. While Julia appreciates the idea of a theatre project, she quickly realises that Sergio’s approach is too simplistic and disconnected from the realities of the marginalised youth she works with. She explains to him the principles of open child and youth work.</w:t>
      </w:r>
    </w:p>
    <w:p w14:paraId="7964B2F6" w14:textId="77777777" w:rsidR="00B72220" w:rsidRDefault="00B72220" w:rsidP="006F3EA7">
      <w:pPr>
        <w:spacing w:before="100" w:beforeAutospacing="1" w:after="100" w:afterAutospacing="1" w:line="312" w:lineRule="auto"/>
        <w:rPr>
          <w:rFonts w:eastAsia="Times New Roman" w:cstheme="minorHAnsi"/>
          <w:kern w:val="0"/>
          <w:sz w:val="24"/>
          <w:szCs w:val="24"/>
          <w:lang w:val="en-GB" w:eastAsia="de-DE"/>
          <w14:ligatures w14:val="none"/>
        </w:rPr>
      </w:pPr>
      <w:r>
        <w:rPr>
          <w:rFonts w:eastAsia="Times New Roman" w:cstheme="minorHAnsi"/>
          <w:kern w:val="0"/>
          <w:sz w:val="24"/>
          <w:szCs w:val="24"/>
          <w:lang w:val="en-GB" w:eastAsia="de-DE"/>
          <w14:ligatures w14:val="none"/>
        </w:rPr>
        <w:t>To bridge this gap, Julia suggests taking a step back and organising icebreaker sessions with local youth to explore their interests and see if a theatre project resonates with them. Sergio agrees, and together they design engaging, inclusive activities to introduce the idea.</w:t>
      </w:r>
    </w:p>
    <w:p w14:paraId="273276CA" w14:textId="77777777" w:rsidR="00B72220" w:rsidRDefault="00B72220" w:rsidP="006F3EA7">
      <w:pPr>
        <w:spacing w:before="100" w:beforeAutospacing="1" w:after="100" w:afterAutospacing="1" w:line="312" w:lineRule="auto"/>
        <w:rPr>
          <w:rFonts w:eastAsia="Times New Roman" w:cstheme="minorHAnsi"/>
          <w:kern w:val="0"/>
          <w:sz w:val="24"/>
          <w:szCs w:val="24"/>
          <w:lang w:val="en-GB" w:eastAsia="de-DE"/>
          <w14:ligatures w14:val="none"/>
        </w:rPr>
      </w:pPr>
      <w:r>
        <w:rPr>
          <w:rFonts w:eastAsia="Times New Roman" w:cstheme="minorHAnsi"/>
          <w:kern w:val="0"/>
          <w:sz w:val="24"/>
          <w:szCs w:val="24"/>
          <w:lang w:val="en-GB" w:eastAsia="de-DE"/>
          <w14:ligatures w14:val="none"/>
        </w:rPr>
        <w:t>Following these sessions, it becomes clear that the youth are interested in theatre but lack experience in writing structured plays. However, they bring a wealth of ideas and perspectives. Leveraging his technical expertise, Sergio organizes small working groups based on their thematic interests. Meanwhile, Julia, drawing on her experience in blending formal social work with creative non-formal education, introduces the concept of hybrid performances—combining urban art forms with theatrical storytelling.</w:t>
      </w:r>
    </w:p>
    <w:p w14:paraId="5603DAC1" w14:textId="171E03BB" w:rsidR="00B72220" w:rsidRDefault="00B72220" w:rsidP="006F3EA7">
      <w:pPr>
        <w:spacing w:before="100" w:beforeAutospacing="1" w:after="100" w:afterAutospacing="1" w:line="312" w:lineRule="auto"/>
        <w:rPr>
          <w:rFonts w:eastAsia="Times New Roman" w:cstheme="minorHAnsi"/>
          <w:kern w:val="0"/>
          <w:sz w:val="24"/>
          <w:szCs w:val="24"/>
          <w:lang w:val="en-GB" w:eastAsia="de-DE"/>
          <w14:ligatures w14:val="none"/>
        </w:rPr>
      </w:pPr>
      <w:r>
        <w:rPr>
          <w:rFonts w:eastAsia="Times New Roman" w:cstheme="minorHAnsi"/>
          <w:kern w:val="0"/>
          <w:sz w:val="24"/>
          <w:szCs w:val="24"/>
          <w:lang w:val="en-GB" w:eastAsia="de-DE"/>
          <w14:ligatures w14:val="none"/>
        </w:rPr>
        <w:t>To deepen engagement, Julia and Sergio plan additional workshops tailored to specific interests. A local migrant organization photographer offers street photography sessions, helping participants capture the vibrancy of their neighbo</w:t>
      </w:r>
      <w:r w:rsidR="00A719C9">
        <w:rPr>
          <w:rFonts w:eastAsia="Times New Roman" w:cstheme="minorHAnsi"/>
          <w:kern w:val="0"/>
          <w:sz w:val="24"/>
          <w:szCs w:val="24"/>
          <w:lang w:val="en-GB" w:eastAsia="de-DE"/>
          <w14:ligatures w14:val="none"/>
        </w:rPr>
        <w:t>u</w:t>
      </w:r>
      <w:r>
        <w:rPr>
          <w:rFonts w:eastAsia="Times New Roman" w:cstheme="minorHAnsi"/>
          <w:kern w:val="0"/>
          <w:sz w:val="24"/>
          <w:szCs w:val="24"/>
          <w:lang w:val="en-GB" w:eastAsia="de-DE"/>
          <w14:ligatures w14:val="none"/>
        </w:rPr>
        <w:t xml:space="preserve">rhood. A well-known rapper leads </w:t>
      </w:r>
      <w:proofErr w:type="spellStart"/>
      <w:r>
        <w:rPr>
          <w:rFonts w:eastAsia="Times New Roman" w:cstheme="minorHAnsi"/>
          <w:kern w:val="0"/>
          <w:sz w:val="24"/>
          <w:szCs w:val="24"/>
          <w:lang w:val="en-GB" w:eastAsia="de-DE"/>
          <w14:ligatures w14:val="none"/>
        </w:rPr>
        <w:t>songwriting</w:t>
      </w:r>
      <w:proofErr w:type="spellEnd"/>
      <w:r>
        <w:rPr>
          <w:rFonts w:eastAsia="Times New Roman" w:cstheme="minorHAnsi"/>
          <w:kern w:val="0"/>
          <w:sz w:val="24"/>
          <w:szCs w:val="24"/>
          <w:lang w:val="en-GB" w:eastAsia="de-DE"/>
          <w14:ligatures w14:val="none"/>
        </w:rPr>
        <w:t xml:space="preserve"> and performance workshops, encouraging youth to explore social issues through rap lyrics. Julia suggests hosting these sessions in community spaces like parks and youth </w:t>
      </w:r>
      <w:r w:rsidR="00FC36D0">
        <w:rPr>
          <w:rFonts w:eastAsia="Times New Roman" w:cstheme="minorHAnsi"/>
          <w:kern w:val="0"/>
          <w:sz w:val="24"/>
          <w:szCs w:val="24"/>
          <w:lang w:val="en-GB" w:eastAsia="de-DE"/>
          <w14:ligatures w14:val="none"/>
        </w:rPr>
        <w:t>centres</w:t>
      </w:r>
      <w:r>
        <w:rPr>
          <w:rFonts w:eastAsia="Times New Roman" w:cstheme="minorHAnsi"/>
          <w:kern w:val="0"/>
          <w:sz w:val="24"/>
          <w:szCs w:val="24"/>
          <w:lang w:val="en-GB" w:eastAsia="de-DE"/>
          <w14:ligatures w14:val="none"/>
        </w:rPr>
        <w:t xml:space="preserve"> to create an accessible and welcoming atmosphere.</w:t>
      </w:r>
    </w:p>
    <w:p w14:paraId="6CEC00DE" w14:textId="77777777" w:rsidR="00B72220" w:rsidRDefault="00B72220" w:rsidP="006F3EA7">
      <w:pPr>
        <w:spacing w:before="100" w:beforeAutospacing="1" w:after="100" w:afterAutospacing="1" w:line="312" w:lineRule="auto"/>
        <w:rPr>
          <w:rFonts w:eastAsia="Times New Roman" w:cstheme="minorHAnsi"/>
          <w:kern w:val="0"/>
          <w:sz w:val="24"/>
          <w:szCs w:val="24"/>
          <w:lang w:val="en-GB" w:eastAsia="de-DE"/>
          <w14:ligatures w14:val="none"/>
        </w:rPr>
      </w:pPr>
      <w:r>
        <w:rPr>
          <w:rFonts w:eastAsia="Times New Roman" w:cstheme="minorHAnsi"/>
          <w:kern w:val="0"/>
          <w:sz w:val="24"/>
          <w:szCs w:val="24"/>
          <w:lang w:val="en-GB" w:eastAsia="de-DE"/>
          <w14:ligatures w14:val="none"/>
        </w:rPr>
        <w:t xml:space="preserve">As the youth develop their performances, securing a platform for them to showcase their work becomes crucial. Sergio leverages his institutional network to arrange a performance space in a theatre. While Julia acknowledges the benefits of a professional venue, she worries it might feel intimidating. To build confidence and trust, she proposes a series of </w:t>
      </w:r>
      <w:r>
        <w:rPr>
          <w:rFonts w:eastAsia="Times New Roman" w:cstheme="minorHAnsi"/>
          <w:kern w:val="0"/>
          <w:sz w:val="24"/>
          <w:szCs w:val="24"/>
          <w:lang w:val="en-GB" w:eastAsia="de-DE"/>
          <w14:ligatures w14:val="none"/>
        </w:rPr>
        <w:lastRenderedPageBreak/>
        <w:t>smaller rehearsals where friends, family, and community members can provide feedback, allowing the youth to refine their performances in a supportive setting. These gatherings become spaces for intergenerational and intercultural dialogue, further enriching the project.</w:t>
      </w:r>
    </w:p>
    <w:p w14:paraId="34EA2DEC" w14:textId="77777777" w:rsidR="00B72220" w:rsidRDefault="00B72220" w:rsidP="006F3EA7">
      <w:pPr>
        <w:spacing w:before="100" w:beforeAutospacing="1" w:after="100" w:afterAutospacing="1" w:line="312" w:lineRule="auto"/>
        <w:rPr>
          <w:rFonts w:eastAsia="Times New Roman" w:cstheme="minorHAnsi"/>
          <w:kern w:val="0"/>
          <w:sz w:val="24"/>
          <w:szCs w:val="24"/>
          <w:lang w:val="en-GB" w:eastAsia="de-DE"/>
          <w14:ligatures w14:val="none"/>
        </w:rPr>
      </w:pPr>
      <w:r>
        <w:rPr>
          <w:rFonts w:eastAsia="Times New Roman" w:cstheme="minorHAnsi"/>
          <w:kern w:val="0"/>
          <w:sz w:val="24"/>
          <w:szCs w:val="24"/>
          <w:lang w:val="en-GB" w:eastAsia="de-DE"/>
          <w14:ligatures w14:val="none"/>
        </w:rPr>
        <w:t>Sergio also works with local stakeholders to secure funding for costumes, props, and technical equipment, ensuring a high-quality production. Through their collaboration, Julia and Sergio successfully create a theatre project that is not only artistically meaningful but also deeply rooted in the lived experiences and creative aspirations of the youth.</w:t>
      </w:r>
    </w:p>
    <w:p w14:paraId="16F09885" w14:textId="77777777" w:rsidR="00B72220" w:rsidRDefault="00B72220" w:rsidP="006F3EA7">
      <w:pPr>
        <w:pStyle w:val="my-0"/>
        <w:spacing w:line="312" w:lineRule="auto"/>
        <w:jc w:val="both"/>
        <w:rPr>
          <w:rFonts w:asciiTheme="minorHAnsi" w:hAnsiTheme="minorHAnsi" w:cstheme="minorHAnsi"/>
          <w:lang w:val="en-GB"/>
        </w:rPr>
      </w:pPr>
      <w:r>
        <w:rPr>
          <w:rFonts w:asciiTheme="minorHAnsi" w:hAnsiTheme="minorHAnsi" w:cstheme="minorHAnsi"/>
          <w:lang w:val="en-GB"/>
        </w:rPr>
        <w:t>On opening night, the performance is a resounding success. The stage comes alive with vibrant visuals, powerful rap performances, and heartfelt spoken-word pieces that reflect the lived experiences of the youth. The audience includes not only young people but also families, educators, and community leaders who are moved by the authenticity and creativity of the production.</w:t>
      </w:r>
    </w:p>
    <w:p w14:paraId="3ECC7A72" w14:textId="53C462E4" w:rsidR="00172427" w:rsidRPr="00B72220" w:rsidRDefault="00B72220" w:rsidP="006F3EA7">
      <w:pPr>
        <w:pStyle w:val="my-0"/>
        <w:spacing w:line="312" w:lineRule="auto"/>
        <w:jc w:val="both"/>
        <w:rPr>
          <w:rFonts w:asciiTheme="minorHAnsi" w:hAnsiTheme="minorHAnsi" w:cstheme="minorHAnsi"/>
          <w:lang w:val="en-US"/>
        </w:rPr>
      </w:pPr>
      <w:r>
        <w:rPr>
          <w:rFonts w:asciiTheme="minorHAnsi" w:hAnsiTheme="minorHAnsi" w:cstheme="minorHAnsi"/>
          <w:lang w:val="en-GB"/>
        </w:rPr>
        <w:t>The project’s impact extends beyond the stage. It fosters a sense of belonging among participants, strengthens community ties, and challenges preconceived notions about theatre as an art form. By prioritizing youth input and embracing their cultural expressions, Julia and Sergio demonstrate how participatory arts can empower young people to tell their stories while bridging divides within their community.</w:t>
      </w:r>
    </w:p>
    <w:p w14:paraId="3302F2A1" w14:textId="1AD0E6A4" w:rsidR="004614C7" w:rsidRDefault="004614C7" w:rsidP="006F3EA7">
      <w:pPr>
        <w:pStyle w:val="berschrift3"/>
        <w:spacing w:line="312" w:lineRule="auto"/>
        <w:rPr>
          <w:lang w:val="en-GB"/>
        </w:rPr>
      </w:pPr>
      <w:bookmarkStart w:id="9" w:name="_Toc194654170"/>
      <w:r>
        <w:rPr>
          <w:lang w:val="en-GB"/>
        </w:rPr>
        <w:t xml:space="preserve">Phase 2 – </w:t>
      </w:r>
      <w:r w:rsidR="00B26221">
        <w:rPr>
          <w:lang w:val="en-GB"/>
        </w:rPr>
        <w:t xml:space="preserve">Walkthrough: </w:t>
      </w:r>
      <w:r>
        <w:rPr>
          <w:lang w:val="en-GB"/>
        </w:rPr>
        <w:t>Enga</w:t>
      </w:r>
      <w:r w:rsidR="00B72220">
        <w:rPr>
          <w:lang w:val="en-GB"/>
        </w:rPr>
        <w:t xml:space="preserve">ging </w:t>
      </w:r>
      <w:r w:rsidR="00376ACA">
        <w:rPr>
          <w:lang w:val="en-GB"/>
        </w:rPr>
        <w:t xml:space="preserve">with </w:t>
      </w:r>
      <w:r w:rsidR="00B72220">
        <w:rPr>
          <w:lang w:val="en-GB"/>
        </w:rPr>
        <w:t>youth</w:t>
      </w:r>
      <w:bookmarkEnd w:id="9"/>
    </w:p>
    <w:p w14:paraId="06E5F5C9" w14:textId="11A5ABA7" w:rsidR="00B26221" w:rsidRPr="00B26221" w:rsidRDefault="00B26221" w:rsidP="006F3EA7">
      <w:pPr>
        <w:spacing w:before="100" w:beforeAutospacing="1" w:after="100" w:afterAutospacing="1" w:line="312" w:lineRule="auto"/>
        <w:rPr>
          <w:rFonts w:eastAsia="Times New Roman" w:cstheme="minorHAnsi"/>
          <w:b/>
          <w:kern w:val="0"/>
          <w:sz w:val="24"/>
          <w:szCs w:val="24"/>
          <w:lang w:val="en-GB" w:eastAsia="de-DE"/>
          <w14:ligatures w14:val="none"/>
        </w:rPr>
      </w:pPr>
      <w:r w:rsidRPr="00B72220">
        <w:rPr>
          <w:rFonts w:eastAsia="Times New Roman" w:cstheme="minorHAnsi"/>
          <w:b/>
          <w:kern w:val="0"/>
          <w:sz w:val="24"/>
          <w:szCs w:val="24"/>
          <w:lang w:val="en-GB" w:eastAsia="de-DE"/>
          <w14:ligatures w14:val="none"/>
        </w:rPr>
        <w:t xml:space="preserve">A possible walkthrough on the basis of the Persona`s Julia &amp; Sergio </w:t>
      </w:r>
      <w:r w:rsidR="00376ACA">
        <w:rPr>
          <w:rFonts w:eastAsia="Times New Roman" w:cstheme="minorHAnsi"/>
          <w:b/>
          <w:kern w:val="0"/>
          <w:sz w:val="24"/>
          <w:szCs w:val="24"/>
          <w:lang w:val="en-GB" w:eastAsia="de-DE"/>
          <w14:ligatures w14:val="none"/>
        </w:rPr>
        <w:t>looks</w:t>
      </w:r>
      <w:r w:rsidRPr="00B72220">
        <w:rPr>
          <w:rFonts w:eastAsia="Times New Roman" w:cstheme="minorHAnsi"/>
          <w:b/>
          <w:kern w:val="0"/>
          <w:sz w:val="24"/>
          <w:szCs w:val="24"/>
          <w:lang w:val="en-GB" w:eastAsia="de-DE"/>
          <w14:ligatures w14:val="none"/>
        </w:rPr>
        <w:t xml:space="preserve"> like</w:t>
      </w:r>
      <w:r>
        <w:rPr>
          <w:rFonts w:eastAsia="Times New Roman" w:cstheme="minorHAnsi"/>
          <w:b/>
          <w:kern w:val="0"/>
          <w:sz w:val="24"/>
          <w:szCs w:val="24"/>
          <w:lang w:val="en-GB" w:eastAsia="de-DE"/>
          <w14:ligatures w14:val="none"/>
        </w:rPr>
        <w:t xml:space="preserve"> this</w:t>
      </w:r>
      <w:r w:rsidRPr="00B72220">
        <w:rPr>
          <w:rFonts w:eastAsia="Times New Roman" w:cstheme="minorHAnsi"/>
          <w:b/>
          <w:kern w:val="0"/>
          <w:sz w:val="24"/>
          <w:szCs w:val="24"/>
          <w:lang w:val="en-GB" w:eastAsia="de-DE"/>
          <w14:ligatures w14:val="none"/>
        </w:rPr>
        <w:t>:</w:t>
      </w:r>
    </w:p>
    <w:p w14:paraId="4E9ED889" w14:textId="26FB0470" w:rsidR="006F3EA7" w:rsidRPr="006F3EA7" w:rsidRDefault="006F3EA7" w:rsidP="006F3EA7">
      <w:pPr>
        <w:spacing w:before="100" w:beforeAutospacing="1" w:after="100" w:afterAutospacing="1" w:line="312" w:lineRule="auto"/>
        <w:rPr>
          <w:rFonts w:eastAsia="Times New Roman" w:cstheme="minorHAnsi"/>
          <w:kern w:val="0"/>
          <w:sz w:val="24"/>
          <w:szCs w:val="24"/>
          <w:lang w:val="en-GB" w:eastAsia="de-DE"/>
          <w14:ligatures w14:val="none"/>
        </w:rPr>
      </w:pPr>
      <w:r w:rsidRPr="006F3EA7">
        <w:rPr>
          <w:rFonts w:eastAsia="Times New Roman" w:cstheme="minorHAnsi"/>
          <w:kern w:val="0"/>
          <w:sz w:val="24"/>
          <w:szCs w:val="24"/>
          <w:lang w:val="en-GB" w:eastAsia="de-DE"/>
          <w14:ligatures w14:val="none"/>
        </w:rPr>
        <w:t>When introduced to the idea of a theatre play, Amina is initially overwhelmed. Cultural expectations and language barriers make the thought of performing on stage intimidating. However, Julia’s approach of integrating urban art forms into the project sparks an idea—Amina realizes she can express herself in a way that doesn’t rely on language. Proud of her Iranian-Afghan heritage and passionate about fashion, she decides to create a cultural fashion show. This allows her to showcase the beauty of her traditions while asserting her identity as a newcomer to the country.</w:t>
      </w:r>
    </w:p>
    <w:p w14:paraId="627698EE" w14:textId="5FD61EA2" w:rsidR="006F3EA7" w:rsidRPr="006F3EA7" w:rsidRDefault="006F3EA7" w:rsidP="006F3EA7">
      <w:pPr>
        <w:spacing w:before="100" w:beforeAutospacing="1" w:after="100" w:afterAutospacing="1" w:line="312" w:lineRule="auto"/>
        <w:rPr>
          <w:rFonts w:eastAsia="Times New Roman" w:cstheme="minorHAnsi"/>
          <w:kern w:val="0"/>
          <w:sz w:val="24"/>
          <w:szCs w:val="24"/>
          <w:lang w:val="en-GB" w:eastAsia="de-DE"/>
          <w14:ligatures w14:val="none"/>
        </w:rPr>
      </w:pPr>
      <w:r w:rsidRPr="006F3EA7">
        <w:rPr>
          <w:rFonts w:eastAsia="Times New Roman" w:cstheme="minorHAnsi"/>
          <w:kern w:val="0"/>
          <w:sz w:val="24"/>
          <w:szCs w:val="24"/>
          <w:lang w:val="en-GB" w:eastAsia="de-DE"/>
          <w14:ligatures w14:val="none"/>
        </w:rPr>
        <w:t xml:space="preserve">Julia encourages the idea, recognizing its potential to ease the pressure of adapting to mainstream societal norms and instead celebrate Amina’s individuality. Sergio also sees the opportunity and helps organize costumes and materials through his connections with the theatre. Despite her excitement, Amina is hesitant when she learns they will be performing in a professional theatre. Julia’s idea of rehearsals with family and friends helps her build </w:t>
      </w:r>
      <w:r w:rsidRPr="006F3EA7">
        <w:rPr>
          <w:rFonts w:eastAsia="Times New Roman" w:cstheme="minorHAnsi"/>
          <w:kern w:val="0"/>
          <w:sz w:val="24"/>
          <w:szCs w:val="24"/>
          <w:lang w:val="en-GB" w:eastAsia="de-DE"/>
          <w14:ligatures w14:val="none"/>
        </w:rPr>
        <w:lastRenderedPageBreak/>
        <w:t>confidence. Encouraged by this support, Amina invites a group of young women from a refugee activist community to join, expanding the fashion show to represent multiple cultures.</w:t>
      </w:r>
      <w:r w:rsidR="00282BBD">
        <w:rPr>
          <w:rFonts w:eastAsia="Times New Roman" w:cstheme="minorHAnsi"/>
          <w:kern w:val="0"/>
          <w:sz w:val="24"/>
          <w:szCs w:val="24"/>
          <w:lang w:val="en-GB" w:eastAsia="de-DE"/>
          <w14:ligatures w14:val="none"/>
        </w:rPr>
        <w:t xml:space="preserve"> </w:t>
      </w:r>
      <w:r w:rsidRPr="006F3EA7">
        <w:rPr>
          <w:rFonts w:eastAsia="Times New Roman" w:cstheme="minorHAnsi"/>
          <w:kern w:val="0"/>
          <w:sz w:val="24"/>
          <w:szCs w:val="24"/>
          <w:lang w:val="en-GB" w:eastAsia="de-DE"/>
          <w14:ligatures w14:val="none"/>
        </w:rPr>
        <w:t>Omar, on the other hand, rejects the idea of performing a play—he finds it ridiculous and unappealing. However, Sergio, with his visionary mindset, and Julia, with her mentoring skills, help him see the broader creative potential. They show him that a performance can be a stepping stone to other artistic pursuits, skill development, and even new opportunities. Inspired by this perspective, Omar realizes he can use the project as a platform to showcase his rap skills. He becomes excited about writing and performing a new song, hoping to record it and gain recognition.</w:t>
      </w:r>
      <w:r w:rsidR="00282BBD">
        <w:rPr>
          <w:rFonts w:eastAsia="Times New Roman" w:cstheme="minorHAnsi"/>
          <w:kern w:val="0"/>
          <w:sz w:val="24"/>
          <w:szCs w:val="24"/>
          <w:lang w:val="en-GB" w:eastAsia="de-DE"/>
          <w14:ligatures w14:val="none"/>
        </w:rPr>
        <w:t xml:space="preserve"> </w:t>
      </w:r>
      <w:r w:rsidRPr="006F3EA7">
        <w:rPr>
          <w:rFonts w:eastAsia="Times New Roman" w:cstheme="minorHAnsi"/>
          <w:kern w:val="0"/>
          <w:sz w:val="24"/>
          <w:szCs w:val="24"/>
          <w:lang w:val="en-GB" w:eastAsia="de-DE"/>
          <w14:ligatures w14:val="none"/>
        </w:rPr>
        <w:t xml:space="preserve">However, as he works on his music, Omar struggles to align his lyrics with the production, and his motivation begins to wane. To support him, Julia and Sergio bring in a professional rapper to lead </w:t>
      </w:r>
      <w:proofErr w:type="spellStart"/>
      <w:r w:rsidRPr="006F3EA7">
        <w:rPr>
          <w:rFonts w:eastAsia="Times New Roman" w:cstheme="minorHAnsi"/>
          <w:kern w:val="0"/>
          <w:sz w:val="24"/>
          <w:szCs w:val="24"/>
          <w:lang w:val="en-GB" w:eastAsia="de-DE"/>
          <w14:ligatures w14:val="none"/>
        </w:rPr>
        <w:t>songwriting</w:t>
      </w:r>
      <w:proofErr w:type="spellEnd"/>
      <w:r w:rsidRPr="006F3EA7">
        <w:rPr>
          <w:rFonts w:eastAsia="Times New Roman" w:cstheme="minorHAnsi"/>
          <w:kern w:val="0"/>
          <w:sz w:val="24"/>
          <w:szCs w:val="24"/>
          <w:lang w:val="en-GB" w:eastAsia="de-DE"/>
          <w14:ligatures w14:val="none"/>
        </w:rPr>
        <w:t xml:space="preserve"> workshops. These sessions reignite Omar’s passion, helping him refine his craft and complete a powerful song for the final performance. Julia provides emotional support, guiding him in </w:t>
      </w:r>
      <w:proofErr w:type="spellStart"/>
      <w:r w:rsidRPr="006F3EA7">
        <w:rPr>
          <w:rFonts w:eastAsia="Times New Roman" w:cstheme="minorHAnsi"/>
          <w:kern w:val="0"/>
          <w:sz w:val="24"/>
          <w:szCs w:val="24"/>
          <w:lang w:val="en-GB" w:eastAsia="de-DE"/>
          <w14:ligatures w14:val="none"/>
        </w:rPr>
        <w:t>channeling</w:t>
      </w:r>
      <w:proofErr w:type="spellEnd"/>
      <w:r w:rsidRPr="006F3EA7">
        <w:rPr>
          <w:rFonts w:eastAsia="Times New Roman" w:cstheme="minorHAnsi"/>
          <w:kern w:val="0"/>
          <w:sz w:val="24"/>
          <w:szCs w:val="24"/>
          <w:lang w:val="en-GB" w:eastAsia="de-DE"/>
          <w14:ligatures w14:val="none"/>
        </w:rPr>
        <w:t xml:space="preserve"> his experiences and emotions into his lyrics—turning art into a tool for self-expression, healing, and identity exploration.</w:t>
      </w:r>
    </w:p>
    <w:p w14:paraId="1DD70772" w14:textId="2F8D18DA" w:rsidR="008B60B5" w:rsidRPr="008B60B5" w:rsidRDefault="008B60B5" w:rsidP="008B60B5">
      <w:pPr>
        <w:pStyle w:val="berschrift3"/>
        <w:spacing w:line="312" w:lineRule="auto"/>
        <w:rPr>
          <w:lang w:val="en-GB"/>
        </w:rPr>
      </w:pPr>
      <w:bookmarkStart w:id="10" w:name="_Toc194654171"/>
      <w:r>
        <w:rPr>
          <w:lang w:val="en-GB"/>
        </w:rPr>
        <w:t>Short Summary</w:t>
      </w:r>
      <w:bookmarkEnd w:id="10"/>
    </w:p>
    <w:p w14:paraId="11B2D7DB" w14:textId="34620F88" w:rsidR="006330E1" w:rsidRPr="00282BBD" w:rsidRDefault="00B605BD" w:rsidP="00282BBD">
      <w:pPr>
        <w:pStyle w:val="my-0"/>
        <w:spacing w:before="0" w:beforeAutospacing="0" w:line="312" w:lineRule="auto"/>
        <w:jc w:val="both"/>
        <w:rPr>
          <w:rFonts w:asciiTheme="minorHAnsi" w:hAnsiTheme="minorHAnsi" w:cstheme="minorHAnsi"/>
          <w:lang w:val="en-GB"/>
        </w:rPr>
        <w:sectPr w:rsidR="006330E1" w:rsidRPr="00282BBD" w:rsidSect="003844B9">
          <w:footerReference w:type="default" r:id="rId13"/>
          <w:pgSz w:w="11906" w:h="16838"/>
          <w:pgMar w:top="1417" w:right="1417" w:bottom="1134" w:left="1417" w:header="708" w:footer="708" w:gutter="0"/>
          <w:pgNumType w:start="1"/>
          <w:cols w:space="708"/>
          <w:docGrid w:linePitch="360"/>
        </w:sectPr>
      </w:pPr>
      <w:r w:rsidRPr="00B605BD">
        <w:rPr>
          <w:rFonts w:asciiTheme="minorHAnsi" w:hAnsiTheme="minorHAnsi" w:cstheme="minorHAnsi"/>
          <w:lang w:val="en-GB"/>
        </w:rPr>
        <w:t>The Persona Game is a practical tool designed to support the development and refinement of professionally tailored programs that address specific needs within a given context. It helps align your strategic focus with the lived realities of your target audience. By using the Persona Game as an onboarding exercise in new collaborations, you can professionally assess to what extent the educational approaches of potential partners align with the core principles of youth work, as well as the needs and interests of the target group.</w:t>
      </w:r>
      <w:r>
        <w:rPr>
          <w:rFonts w:asciiTheme="minorHAnsi" w:hAnsiTheme="minorHAnsi" w:cstheme="minorHAnsi"/>
          <w:lang w:val="en-GB"/>
        </w:rPr>
        <w:t xml:space="preserve"> </w:t>
      </w:r>
      <w:r w:rsidR="008F79A5" w:rsidRPr="008F79A5">
        <w:rPr>
          <w:rFonts w:asciiTheme="minorHAnsi" w:hAnsiTheme="minorHAnsi" w:cstheme="minorHAnsi"/>
          <w:lang w:val="en-GB"/>
        </w:rPr>
        <w:t>To ensure youth work principles remain central, it’s vital to make educational practices visible. Facilitator personas help illustrate common challenges and successes in youth cultural education, while encouraging participants to share their own experiences enriches the learning process. This exchange enhances understanding and promotes collective growth in the field. Working with personas allows youth workers to reflect on their strengths and areas for improvement, forming the foundation for ongoing professional development. Ultimately, this approach supports the creation of a more inclusive, cooperative, and high-quality educational environment that meets the diverse needs of young people.</w:t>
      </w:r>
      <w:r w:rsidR="008B60B5" w:rsidRPr="00B605BD">
        <w:rPr>
          <w:rFonts w:asciiTheme="minorHAnsi" w:hAnsiTheme="minorHAnsi" w:cstheme="minorHAnsi"/>
          <w:lang w:val="en-GB"/>
        </w:rPr>
        <w:t xml:space="preserve"> This is still an oversimplified example. Please notice, the more you engage with this exercise, the deeper you can delve into the details. Its purpose is to provide a real-life understanding of how to engage in cultural partnerships and assess whether certain ideas align with the interests of young people—or not. The Persona Game helps to incorporate challenges young people face in their everyday lives, which may not be immediately visible. The Persona Game is not a standalone solution; rather, it complements the existing tools, skills, and competencies that youth facilitators already possess.</w:t>
      </w:r>
    </w:p>
    <w:p w14:paraId="07DD5FB6" w14:textId="77777777" w:rsidR="00282BBD" w:rsidRDefault="00282BBD" w:rsidP="00D07D65">
      <w:pPr>
        <w:rPr>
          <w:rFonts w:eastAsia="Times New Roman" w:cstheme="minorHAnsi"/>
          <w:kern w:val="0"/>
          <w:sz w:val="24"/>
          <w:szCs w:val="24"/>
          <w:lang w:val="en-GB" w:eastAsia="de-DE"/>
          <w14:ligatures w14:val="none"/>
        </w:rPr>
        <w:sectPr w:rsidR="00282BBD" w:rsidSect="00142A12">
          <w:type w:val="continuous"/>
          <w:pgSz w:w="11906" w:h="16838"/>
          <w:pgMar w:top="1417" w:right="1417" w:bottom="1134" w:left="1417" w:header="708" w:footer="708" w:gutter="0"/>
          <w:pgNumType w:start="1"/>
          <w:cols w:space="708"/>
          <w:docGrid w:linePitch="360"/>
        </w:sectPr>
      </w:pPr>
    </w:p>
    <w:p w14:paraId="0388794C" w14:textId="5F3C8543" w:rsidR="00DA2A63" w:rsidRPr="003E57BB" w:rsidRDefault="00B605BD" w:rsidP="003E57BB">
      <w:pPr>
        <w:pStyle w:val="berschrift1"/>
        <w:rPr>
          <w:lang w:val="en-GB"/>
        </w:rPr>
      </w:pPr>
      <w:bookmarkStart w:id="11" w:name="_Toc194654172"/>
      <w:r>
        <w:rPr>
          <w:lang w:val="en-GB"/>
        </w:rPr>
        <w:lastRenderedPageBreak/>
        <w:t>How to play the Persona Game</w:t>
      </w:r>
      <w:r w:rsidR="003E57BB" w:rsidRPr="003E57BB">
        <w:rPr>
          <w:lang w:val="en-GB"/>
        </w:rPr>
        <w:t>:</w:t>
      </w:r>
      <w:r>
        <w:rPr>
          <w:lang w:val="en-GB"/>
        </w:rPr>
        <w:t xml:space="preserve"> Step-by-Step</w:t>
      </w:r>
      <w:bookmarkEnd w:id="11"/>
      <w:r w:rsidR="001F6237" w:rsidRPr="003E57BB">
        <w:rPr>
          <w:lang w:val="en-GB"/>
        </w:rPr>
        <w:t xml:space="preserve"> </w:t>
      </w:r>
    </w:p>
    <w:p w14:paraId="61B82B9D" w14:textId="77777777" w:rsidR="003E57BB" w:rsidRPr="003E57BB" w:rsidRDefault="003E57BB" w:rsidP="003E57BB">
      <w:pPr>
        <w:rPr>
          <w:lang w:val="en-GB"/>
        </w:rPr>
      </w:pPr>
    </w:p>
    <w:p w14:paraId="5B50E69D" w14:textId="27E9BA81" w:rsidR="00376ACA" w:rsidRDefault="003E57BB" w:rsidP="001D6D1C">
      <w:pPr>
        <w:pStyle w:val="berschrift2"/>
        <w:numPr>
          <w:ilvl w:val="0"/>
          <w:numId w:val="2"/>
        </w:numPr>
        <w:ind w:left="360"/>
        <w:rPr>
          <w:lang w:val="en-GB"/>
        </w:rPr>
      </w:pPr>
      <w:bookmarkStart w:id="12" w:name="_Toc194654173"/>
      <w:r>
        <w:rPr>
          <w:lang w:val="en-GB"/>
        </w:rPr>
        <w:t>Preparation and Overview</w:t>
      </w:r>
      <w:bookmarkEnd w:id="12"/>
    </w:p>
    <w:p w14:paraId="4CA4B11E" w14:textId="77777777" w:rsidR="00376ACA" w:rsidRPr="00376ACA" w:rsidRDefault="00376ACA" w:rsidP="00376ACA">
      <w:pPr>
        <w:rPr>
          <w:lang w:val="en-GB"/>
        </w:rPr>
      </w:pPr>
    </w:p>
    <w:tbl>
      <w:tblPr>
        <w:tblStyle w:val="Tabellenraster"/>
        <w:tblW w:w="0" w:type="auto"/>
        <w:tblLook w:val="04A0" w:firstRow="1" w:lastRow="0" w:firstColumn="1" w:lastColumn="0" w:noHBand="0" w:noVBand="1"/>
      </w:tblPr>
      <w:tblGrid>
        <w:gridCol w:w="4531"/>
        <w:gridCol w:w="4531"/>
      </w:tblGrid>
      <w:tr w:rsidR="00376ACA" w14:paraId="07784222" w14:textId="77777777" w:rsidTr="00A66910">
        <w:tc>
          <w:tcPr>
            <w:tcW w:w="9062" w:type="dxa"/>
            <w:gridSpan w:val="2"/>
          </w:tcPr>
          <w:p w14:paraId="78BD0BBD" w14:textId="1BD5BDC2" w:rsidR="00376ACA" w:rsidRPr="00A719C9" w:rsidRDefault="00376ACA" w:rsidP="00A66910">
            <w:pPr>
              <w:spacing w:line="312" w:lineRule="auto"/>
              <w:jc w:val="both"/>
              <w:rPr>
                <w:rFonts w:ascii="Calibri" w:eastAsia="Calibri" w:hAnsi="Calibri" w:cs="Calibri"/>
                <w:b/>
                <w:sz w:val="28"/>
                <w:szCs w:val="28"/>
                <w:lang w:val="en-GB"/>
              </w:rPr>
            </w:pPr>
            <w:r>
              <w:rPr>
                <w:rFonts w:ascii="Calibri" w:eastAsia="Calibri" w:hAnsi="Calibri" w:cs="Calibri"/>
                <w:b/>
                <w:sz w:val="28"/>
                <w:szCs w:val="28"/>
                <w:lang w:val="en-GB"/>
              </w:rPr>
              <w:t>Prerequisites</w:t>
            </w:r>
          </w:p>
        </w:tc>
      </w:tr>
      <w:tr w:rsidR="00376ACA" w:rsidRPr="00D81BA2" w14:paraId="76DFFF39" w14:textId="77777777" w:rsidTr="00A66910">
        <w:tc>
          <w:tcPr>
            <w:tcW w:w="9062" w:type="dxa"/>
            <w:gridSpan w:val="2"/>
          </w:tcPr>
          <w:p w14:paraId="0A5D4734" w14:textId="3347D18E" w:rsidR="00376ACA" w:rsidRPr="00A719C9" w:rsidRDefault="00376ACA" w:rsidP="00376ACA">
            <w:pPr>
              <w:spacing w:before="100" w:beforeAutospacing="1" w:after="100" w:afterAutospacing="1" w:line="312" w:lineRule="auto"/>
              <w:rPr>
                <w:rFonts w:eastAsia="Times New Roman" w:cstheme="minorHAnsi"/>
                <w:kern w:val="0"/>
                <w:sz w:val="24"/>
                <w:szCs w:val="24"/>
                <w:lang w:val="en-GB" w:eastAsia="de-DE"/>
                <w14:ligatures w14:val="none"/>
              </w:rPr>
            </w:pPr>
            <w:r w:rsidRPr="00A719C9">
              <w:rPr>
                <w:rFonts w:eastAsia="Times New Roman" w:cstheme="minorHAnsi"/>
                <w:kern w:val="0"/>
                <w:sz w:val="24"/>
                <w:szCs w:val="24"/>
                <w:lang w:val="en-GB" w:eastAsia="de-DE"/>
                <w14:ligatures w14:val="none"/>
              </w:rPr>
              <w:t>There are no strict prerequisites for playing the Persona Game. However, it is recommended that at least one player has experience working with youth in an informal setting. Additionally, having a project idea you’d like to develop with your protégés or colleagues can enhance the experience.</w:t>
            </w:r>
            <w:r>
              <w:rPr>
                <w:rFonts w:eastAsia="Times New Roman" w:cstheme="minorHAnsi"/>
                <w:kern w:val="0"/>
                <w:sz w:val="24"/>
                <w:szCs w:val="24"/>
                <w:lang w:val="en-GB" w:eastAsia="de-DE"/>
                <w14:ligatures w14:val="none"/>
              </w:rPr>
              <w:t xml:space="preserve"> </w:t>
            </w:r>
            <w:r w:rsidRPr="00A719C9">
              <w:rPr>
                <w:rFonts w:eastAsia="Times New Roman" w:cstheme="minorHAnsi"/>
                <w:kern w:val="0"/>
                <w:sz w:val="24"/>
                <w:szCs w:val="24"/>
                <w:lang w:val="en-GB" w:eastAsia="de-DE"/>
                <w14:ligatures w14:val="none"/>
              </w:rPr>
              <w:t>The game requires time and commitment, as it consists of a series of structured exercises. These activities should be completed in chronological order (1–5), with Activity 4 being optional for those who wish to add extra analytical depth to the personas.</w:t>
            </w:r>
          </w:p>
          <w:p w14:paraId="2B8DB831" w14:textId="79462CAA" w:rsidR="00376ACA" w:rsidRPr="00376ACA" w:rsidRDefault="00376ACA" w:rsidP="00376ACA">
            <w:pPr>
              <w:spacing w:before="100" w:beforeAutospacing="1" w:after="100" w:afterAutospacing="1" w:line="312" w:lineRule="auto"/>
              <w:rPr>
                <w:rFonts w:eastAsia="Times New Roman" w:cstheme="minorHAnsi"/>
                <w:kern w:val="0"/>
                <w:sz w:val="24"/>
                <w:szCs w:val="24"/>
                <w:lang w:val="en-GB" w:eastAsia="de-DE"/>
                <w14:ligatures w14:val="none"/>
              </w:rPr>
            </w:pPr>
            <w:r w:rsidRPr="00A719C9">
              <w:rPr>
                <w:rFonts w:eastAsia="Times New Roman" w:cstheme="minorHAnsi"/>
                <w:kern w:val="0"/>
                <w:sz w:val="24"/>
                <w:szCs w:val="24"/>
                <w:lang w:val="en-GB" w:eastAsia="de-DE"/>
                <w14:ligatures w14:val="none"/>
              </w:rPr>
              <w:t>For the best experience, it is recommended to play with at least four participants. This not only makes the game more engaging but also brings in diverse perspectives, better reflecting real-life scenarios where groups are rarely homogeneous.</w:t>
            </w:r>
            <w:r>
              <w:rPr>
                <w:rFonts w:eastAsia="Times New Roman" w:cstheme="minorHAnsi"/>
                <w:kern w:val="0"/>
                <w:sz w:val="24"/>
                <w:szCs w:val="24"/>
                <w:lang w:val="en-GB" w:eastAsia="de-DE"/>
                <w14:ligatures w14:val="none"/>
              </w:rPr>
              <w:t xml:space="preserve"> </w:t>
            </w:r>
            <w:r w:rsidRPr="00376ACA">
              <w:rPr>
                <w:rFonts w:eastAsia="Times New Roman" w:cstheme="minorHAnsi"/>
                <w:kern w:val="0"/>
                <w:sz w:val="24"/>
                <w:szCs w:val="24"/>
                <w:lang w:val="en-GB" w:eastAsia="de-DE"/>
                <w14:ligatures w14:val="none"/>
              </w:rPr>
              <w:t>It is also recommended to be creative when developing personas—exaggeration and even the use of stereotypes can be helpful. This approach creates friction, making challenges more pronounced and facilitating deeper discussions within the group.</w:t>
            </w:r>
            <w:r w:rsidR="0033795A">
              <w:rPr>
                <w:rFonts w:eastAsia="Times New Roman" w:cstheme="minorHAnsi"/>
                <w:kern w:val="0"/>
                <w:sz w:val="24"/>
                <w:szCs w:val="24"/>
                <w:lang w:val="en-GB" w:eastAsia="de-DE"/>
                <w14:ligatures w14:val="none"/>
              </w:rPr>
              <w:t xml:space="preserve"> We also strongly suggest to try to keep in the timeframe for each exercise.  </w:t>
            </w:r>
          </w:p>
        </w:tc>
      </w:tr>
      <w:tr w:rsidR="00376ACA" w:rsidRPr="00D81BA2" w14:paraId="07D4DF7E" w14:textId="77777777" w:rsidTr="00E81E39">
        <w:tc>
          <w:tcPr>
            <w:tcW w:w="9062" w:type="dxa"/>
            <w:gridSpan w:val="2"/>
          </w:tcPr>
          <w:p w14:paraId="17FAB3EA" w14:textId="6408647F" w:rsidR="00376ACA" w:rsidRPr="008C38CE" w:rsidRDefault="00376ACA" w:rsidP="00A66910">
            <w:pPr>
              <w:spacing w:line="312" w:lineRule="auto"/>
              <w:jc w:val="both"/>
              <w:rPr>
                <w:b/>
                <w:sz w:val="24"/>
                <w:szCs w:val="24"/>
                <w:lang w:val="en-GB"/>
              </w:rPr>
            </w:pPr>
            <w:r>
              <w:rPr>
                <w:b/>
                <w:sz w:val="24"/>
                <w:szCs w:val="24"/>
                <w:lang w:val="en-GB"/>
              </w:rPr>
              <w:t>For whom is the game</w:t>
            </w:r>
          </w:p>
        </w:tc>
      </w:tr>
      <w:tr w:rsidR="00376ACA" w:rsidRPr="00D81BA2" w14:paraId="3419BB29" w14:textId="77777777" w:rsidTr="003D74C1">
        <w:tc>
          <w:tcPr>
            <w:tcW w:w="9062" w:type="dxa"/>
            <w:gridSpan w:val="2"/>
          </w:tcPr>
          <w:p w14:paraId="57174E0A" w14:textId="15731BB9" w:rsidR="00376ACA" w:rsidRDefault="00376ACA" w:rsidP="00A66910">
            <w:pPr>
              <w:spacing w:line="312" w:lineRule="auto"/>
              <w:jc w:val="both"/>
              <w:rPr>
                <w:rFonts w:ascii="Calibri" w:eastAsia="Calibri" w:hAnsi="Calibri" w:cs="Calibri"/>
                <w:b/>
                <w:sz w:val="24"/>
                <w:szCs w:val="24"/>
                <w:lang w:val="en-GB"/>
              </w:rPr>
            </w:pPr>
            <w:r w:rsidRPr="00376ACA">
              <w:rPr>
                <w:rFonts w:eastAsia="Times New Roman" w:cstheme="minorHAnsi"/>
                <w:kern w:val="0"/>
                <w:sz w:val="24"/>
                <w:szCs w:val="24"/>
                <w:lang w:val="en-GB" w:eastAsia="de-DE"/>
                <w14:ligatures w14:val="none"/>
              </w:rPr>
              <w:t>This game is designed for anyone who wants to work with young people from diverse backgrounds and contexts. It is especially recommended for social workers interested in incorporating art or cultural activities into their youth projects.</w:t>
            </w:r>
          </w:p>
        </w:tc>
      </w:tr>
      <w:tr w:rsidR="00376ACA" w:rsidRPr="00D81BA2" w14:paraId="3B001098" w14:textId="77777777" w:rsidTr="00A66910">
        <w:tc>
          <w:tcPr>
            <w:tcW w:w="4531" w:type="dxa"/>
          </w:tcPr>
          <w:p w14:paraId="5A2DF274" w14:textId="78E0A0DA" w:rsidR="00376ACA" w:rsidRDefault="00376ACA" w:rsidP="00A66910">
            <w:pPr>
              <w:spacing w:line="312" w:lineRule="auto"/>
              <w:jc w:val="both"/>
              <w:rPr>
                <w:rFonts w:ascii="Calibri" w:eastAsia="Calibri" w:hAnsi="Calibri" w:cs="Calibri"/>
                <w:b/>
                <w:sz w:val="24"/>
                <w:szCs w:val="24"/>
                <w:lang w:val="en-GB"/>
              </w:rPr>
            </w:pPr>
            <w:r>
              <w:rPr>
                <w:rFonts w:ascii="Calibri" w:eastAsia="Calibri" w:hAnsi="Calibri" w:cs="Calibri"/>
                <w:b/>
                <w:sz w:val="24"/>
                <w:szCs w:val="24"/>
                <w:lang w:val="en-GB"/>
              </w:rPr>
              <w:t>Duration</w:t>
            </w:r>
          </w:p>
        </w:tc>
        <w:tc>
          <w:tcPr>
            <w:tcW w:w="4531" w:type="dxa"/>
          </w:tcPr>
          <w:p w14:paraId="2FBB2ED3" w14:textId="77777777" w:rsidR="00376ACA" w:rsidRDefault="00376ACA" w:rsidP="00A66910">
            <w:pPr>
              <w:spacing w:line="312" w:lineRule="auto"/>
              <w:jc w:val="both"/>
              <w:rPr>
                <w:rFonts w:ascii="Calibri" w:eastAsia="Calibri" w:hAnsi="Calibri" w:cs="Calibri"/>
                <w:b/>
                <w:sz w:val="24"/>
                <w:szCs w:val="24"/>
                <w:lang w:val="en-GB"/>
              </w:rPr>
            </w:pPr>
            <w:r w:rsidRPr="00FD7530">
              <w:rPr>
                <w:sz w:val="24"/>
                <w:szCs w:val="24"/>
                <w:lang w:val="en-GB"/>
              </w:rPr>
              <w:t>You can use the Persona Cards as examples / inspiration (Green)</w:t>
            </w:r>
          </w:p>
        </w:tc>
      </w:tr>
      <w:tr w:rsidR="00376ACA" w:rsidRPr="00D81BA2" w14:paraId="743E05F9" w14:textId="77777777" w:rsidTr="00A66910">
        <w:tc>
          <w:tcPr>
            <w:tcW w:w="4531" w:type="dxa"/>
          </w:tcPr>
          <w:p w14:paraId="3E68A522" w14:textId="3507DB31" w:rsidR="00376ACA" w:rsidRDefault="00376ACA" w:rsidP="00A66910">
            <w:pPr>
              <w:spacing w:line="312" w:lineRule="auto"/>
              <w:jc w:val="both"/>
              <w:rPr>
                <w:rFonts w:ascii="Calibri" w:eastAsia="Calibri" w:hAnsi="Calibri" w:cs="Calibri"/>
                <w:b/>
                <w:sz w:val="24"/>
                <w:szCs w:val="24"/>
                <w:lang w:val="en-GB"/>
              </w:rPr>
            </w:pPr>
            <w:r>
              <w:rPr>
                <w:rFonts w:ascii="Calibri" w:eastAsia="Calibri" w:hAnsi="Calibri" w:cs="Calibri"/>
                <w:b/>
                <w:sz w:val="24"/>
                <w:szCs w:val="24"/>
                <w:lang w:val="en-GB"/>
              </w:rPr>
              <w:t>Number of players</w:t>
            </w:r>
          </w:p>
        </w:tc>
        <w:tc>
          <w:tcPr>
            <w:tcW w:w="4531" w:type="dxa"/>
          </w:tcPr>
          <w:p w14:paraId="4F93CD76" w14:textId="63D4A2F3" w:rsidR="00376ACA" w:rsidRPr="00FD7530" w:rsidRDefault="00376ACA" w:rsidP="00A66910">
            <w:pPr>
              <w:spacing w:line="312" w:lineRule="auto"/>
              <w:jc w:val="both"/>
              <w:rPr>
                <w:sz w:val="24"/>
                <w:szCs w:val="24"/>
                <w:lang w:val="en-GB"/>
              </w:rPr>
            </w:pPr>
            <w:r>
              <w:rPr>
                <w:sz w:val="24"/>
                <w:szCs w:val="24"/>
                <w:lang w:val="en-GB"/>
              </w:rPr>
              <w:t>2-8 (recommendation, but there is no general limit)</w:t>
            </w:r>
          </w:p>
        </w:tc>
      </w:tr>
      <w:tr w:rsidR="00376ACA" w:rsidRPr="00D81BA2" w14:paraId="730687B2" w14:textId="77777777" w:rsidTr="00A66910">
        <w:tc>
          <w:tcPr>
            <w:tcW w:w="4531" w:type="dxa"/>
          </w:tcPr>
          <w:p w14:paraId="6CE4DBE9" w14:textId="2DE7B9DF" w:rsidR="00376ACA" w:rsidRDefault="00376ACA" w:rsidP="00A66910">
            <w:pPr>
              <w:spacing w:line="312" w:lineRule="auto"/>
              <w:jc w:val="both"/>
              <w:rPr>
                <w:rFonts w:ascii="Calibri" w:eastAsia="Calibri" w:hAnsi="Calibri" w:cs="Calibri"/>
                <w:b/>
                <w:sz w:val="24"/>
                <w:szCs w:val="24"/>
                <w:lang w:val="en-GB"/>
              </w:rPr>
            </w:pPr>
            <w:r>
              <w:rPr>
                <w:rFonts w:ascii="Calibri" w:eastAsia="Calibri" w:hAnsi="Calibri" w:cs="Calibri"/>
                <w:b/>
                <w:sz w:val="24"/>
                <w:szCs w:val="24"/>
                <w:lang w:val="en-GB"/>
              </w:rPr>
              <w:t>Materials</w:t>
            </w:r>
          </w:p>
        </w:tc>
        <w:tc>
          <w:tcPr>
            <w:tcW w:w="4531" w:type="dxa"/>
          </w:tcPr>
          <w:p w14:paraId="22D57C19" w14:textId="477E6BED" w:rsidR="00376ACA" w:rsidRPr="00FD7530" w:rsidRDefault="00376ACA" w:rsidP="00A66910">
            <w:pPr>
              <w:spacing w:line="312" w:lineRule="auto"/>
              <w:jc w:val="both"/>
              <w:rPr>
                <w:sz w:val="24"/>
                <w:szCs w:val="24"/>
                <w:lang w:val="en-GB"/>
              </w:rPr>
            </w:pPr>
            <w:r w:rsidRPr="00376ACA">
              <w:rPr>
                <w:sz w:val="24"/>
                <w:szCs w:val="24"/>
                <w:lang w:val="en-GB"/>
              </w:rPr>
              <w:t>10 Facilitator cards (yellow), 20 youth cards (green), Blue print table: “Persona Analysis”, Wheel of Power and Privilege</w:t>
            </w:r>
            <w:r>
              <w:rPr>
                <w:sz w:val="24"/>
                <w:szCs w:val="24"/>
                <w:lang w:val="en-GB"/>
              </w:rPr>
              <w:t xml:space="preserve"> to be downloaded on the </w:t>
            </w:r>
            <w:hyperlink r:id="rId14" w:history="1">
              <w:r w:rsidRPr="00202B90">
                <w:rPr>
                  <w:rStyle w:val="Hyperlink"/>
                  <w:sz w:val="24"/>
                  <w:szCs w:val="24"/>
                  <w:lang w:val="en-GB"/>
                </w:rPr>
                <w:t>Your Space webpage</w:t>
              </w:r>
            </w:hyperlink>
            <w:r>
              <w:rPr>
                <w:sz w:val="24"/>
                <w:szCs w:val="24"/>
                <w:lang w:val="en-GB"/>
              </w:rPr>
              <w:t>.</w:t>
            </w:r>
          </w:p>
        </w:tc>
      </w:tr>
      <w:tr w:rsidR="00376ACA" w14:paraId="118F096F" w14:textId="77777777" w:rsidTr="00A66910">
        <w:tc>
          <w:tcPr>
            <w:tcW w:w="9062" w:type="dxa"/>
            <w:gridSpan w:val="2"/>
          </w:tcPr>
          <w:p w14:paraId="0C897D0D" w14:textId="3CF72C98" w:rsidR="00376ACA" w:rsidRDefault="00202B90" w:rsidP="00A66910">
            <w:pPr>
              <w:spacing w:line="312" w:lineRule="auto"/>
              <w:jc w:val="both"/>
              <w:rPr>
                <w:rFonts w:ascii="Calibri" w:eastAsia="Calibri" w:hAnsi="Calibri" w:cs="Calibri"/>
                <w:b/>
                <w:sz w:val="24"/>
                <w:szCs w:val="24"/>
                <w:lang w:val="en-GB"/>
              </w:rPr>
            </w:pPr>
            <w:r>
              <w:rPr>
                <w:rFonts w:ascii="Calibri" w:eastAsia="Calibri" w:hAnsi="Calibri" w:cs="Calibri"/>
                <w:b/>
                <w:sz w:val="24"/>
                <w:szCs w:val="24"/>
                <w:lang w:val="en-GB"/>
              </w:rPr>
              <w:t>How to start</w:t>
            </w:r>
          </w:p>
        </w:tc>
      </w:tr>
      <w:tr w:rsidR="00376ACA" w:rsidRPr="00D81BA2" w14:paraId="2EDE5B6D" w14:textId="77777777" w:rsidTr="00A66910">
        <w:tc>
          <w:tcPr>
            <w:tcW w:w="9062" w:type="dxa"/>
            <w:gridSpan w:val="2"/>
          </w:tcPr>
          <w:p w14:paraId="4EBC74EC" w14:textId="2686CA10" w:rsidR="00376ACA" w:rsidRPr="00202B90" w:rsidRDefault="00202B90" w:rsidP="00202B90">
            <w:pPr>
              <w:spacing w:line="312" w:lineRule="auto"/>
              <w:jc w:val="both"/>
              <w:rPr>
                <w:sz w:val="24"/>
                <w:szCs w:val="24"/>
                <w:lang w:val="en-GB"/>
              </w:rPr>
            </w:pPr>
            <w:r>
              <w:rPr>
                <w:sz w:val="24"/>
                <w:szCs w:val="24"/>
                <w:lang w:val="en-GB"/>
              </w:rPr>
              <w:t>Print the Playing Cards and the Blueprint tables in a sufficient number depending on the number of players. Use for the Playing Cards an A3 Format, this makes it easier to work with the cards.</w:t>
            </w:r>
            <w:r w:rsidR="00376ACA" w:rsidRPr="00202B90">
              <w:rPr>
                <w:sz w:val="24"/>
                <w:szCs w:val="24"/>
                <w:lang w:val="en-GB"/>
              </w:rPr>
              <w:t xml:space="preserve"> </w:t>
            </w:r>
          </w:p>
        </w:tc>
      </w:tr>
    </w:tbl>
    <w:p w14:paraId="7BA0AF7A" w14:textId="682F4F2F" w:rsidR="008F4BC7" w:rsidRDefault="00B605BD" w:rsidP="001D6D1C">
      <w:pPr>
        <w:pStyle w:val="berschrift2"/>
        <w:numPr>
          <w:ilvl w:val="0"/>
          <w:numId w:val="2"/>
        </w:numPr>
        <w:spacing w:line="240" w:lineRule="auto"/>
        <w:ind w:left="360"/>
        <w:jc w:val="both"/>
        <w:rPr>
          <w:lang w:val="en-GB"/>
        </w:rPr>
      </w:pPr>
      <w:bookmarkStart w:id="13" w:name="_Toc194654174"/>
      <w:r>
        <w:rPr>
          <w:lang w:val="en-GB"/>
        </w:rPr>
        <w:lastRenderedPageBreak/>
        <w:t>Playthrough: Activities and Exercises</w:t>
      </w:r>
      <w:bookmarkEnd w:id="13"/>
    </w:p>
    <w:p w14:paraId="2C7153F9" w14:textId="77777777" w:rsidR="008C38CE" w:rsidRPr="00B605BD" w:rsidRDefault="008C38CE" w:rsidP="00B605BD">
      <w:pPr>
        <w:rPr>
          <w:lang w:val="en-GB"/>
        </w:rPr>
      </w:pPr>
    </w:p>
    <w:tbl>
      <w:tblPr>
        <w:tblStyle w:val="Tabellenraster"/>
        <w:tblW w:w="0" w:type="auto"/>
        <w:tblLook w:val="04A0" w:firstRow="1" w:lastRow="0" w:firstColumn="1" w:lastColumn="0" w:noHBand="0" w:noVBand="1"/>
      </w:tblPr>
      <w:tblGrid>
        <w:gridCol w:w="4531"/>
        <w:gridCol w:w="4531"/>
      </w:tblGrid>
      <w:tr w:rsidR="008C38CE" w14:paraId="737CC424" w14:textId="77777777" w:rsidTr="00A719C9">
        <w:tc>
          <w:tcPr>
            <w:tcW w:w="9062" w:type="dxa"/>
            <w:gridSpan w:val="2"/>
          </w:tcPr>
          <w:p w14:paraId="6835D016" w14:textId="378A5499" w:rsidR="008C38CE" w:rsidRPr="00A719C9" w:rsidRDefault="008C38CE" w:rsidP="00E50775">
            <w:pPr>
              <w:spacing w:line="312" w:lineRule="auto"/>
              <w:jc w:val="both"/>
              <w:rPr>
                <w:rFonts w:ascii="Calibri" w:eastAsia="Calibri" w:hAnsi="Calibri" w:cs="Calibri"/>
                <w:b/>
                <w:sz w:val="28"/>
                <w:szCs w:val="28"/>
                <w:lang w:val="en-GB"/>
              </w:rPr>
            </w:pPr>
            <w:r w:rsidRPr="00A719C9">
              <w:rPr>
                <w:rFonts w:ascii="Calibri" w:eastAsia="Calibri" w:hAnsi="Calibri" w:cs="Calibri"/>
                <w:b/>
                <w:sz w:val="28"/>
                <w:szCs w:val="28"/>
                <w:lang w:val="en-GB"/>
              </w:rPr>
              <w:t>Activity 1: Developing Youth Participants</w:t>
            </w:r>
          </w:p>
        </w:tc>
      </w:tr>
      <w:tr w:rsidR="008C38CE" w:rsidRPr="00D81BA2" w14:paraId="562CE75C" w14:textId="77777777" w:rsidTr="00A719C9">
        <w:tc>
          <w:tcPr>
            <w:tcW w:w="9062" w:type="dxa"/>
            <w:gridSpan w:val="2"/>
          </w:tcPr>
          <w:p w14:paraId="2E71934E" w14:textId="5838862E" w:rsidR="008C38CE" w:rsidRPr="008C38CE" w:rsidRDefault="008C38CE" w:rsidP="00E50775">
            <w:pPr>
              <w:spacing w:line="312" w:lineRule="auto"/>
              <w:jc w:val="both"/>
              <w:rPr>
                <w:sz w:val="24"/>
                <w:szCs w:val="24"/>
                <w:lang w:val="en-GB"/>
              </w:rPr>
            </w:pPr>
            <w:r w:rsidRPr="008F4BC7">
              <w:rPr>
                <w:rFonts w:ascii="Calibri" w:eastAsia="Calibri" w:hAnsi="Calibri" w:cs="Calibri"/>
                <w:sz w:val="24"/>
                <w:szCs w:val="24"/>
                <w:lang w:val="en-GB"/>
              </w:rPr>
              <w:t>Develop a pool of detailed youth persona descriptions that provide a comprehensive image and understanding of their "</w:t>
            </w:r>
            <w:proofErr w:type="spellStart"/>
            <w:r w:rsidRPr="008F4BC7">
              <w:rPr>
                <w:rFonts w:ascii="Calibri" w:eastAsia="Calibri" w:hAnsi="Calibri" w:cs="Calibri"/>
                <w:sz w:val="24"/>
                <w:szCs w:val="24"/>
                <w:lang w:val="en-GB"/>
              </w:rPr>
              <w:t>Lebenswelt</w:t>
            </w:r>
            <w:proofErr w:type="spellEnd"/>
            <w:r w:rsidRPr="008F4BC7">
              <w:rPr>
                <w:rFonts w:ascii="Calibri" w:eastAsia="Calibri" w:hAnsi="Calibri" w:cs="Calibri"/>
                <w:sz w:val="24"/>
                <w:szCs w:val="24"/>
                <w:lang w:val="en-GB"/>
              </w:rPr>
              <w:t xml:space="preserve">" (own environment). Describe the context(s) you meet them in. Reflect on socio-demographic aspects, everyday cultural and aesthetic practices, diets and habits, privileges, and characteristics of the community the persona is embedded in. What are their problems, needs, and interests? Identify strengths, limitations, communicative links, and possible ways to address them. Use the tables and self-assessment exercises from the training modules. </w:t>
            </w:r>
          </w:p>
        </w:tc>
      </w:tr>
      <w:tr w:rsidR="008C38CE" w14:paraId="55830EEA" w14:textId="77777777" w:rsidTr="008C38CE">
        <w:tc>
          <w:tcPr>
            <w:tcW w:w="4531" w:type="dxa"/>
          </w:tcPr>
          <w:p w14:paraId="13B48DF7" w14:textId="396906CC" w:rsidR="008C38CE" w:rsidRDefault="008C38CE" w:rsidP="00E50775">
            <w:pPr>
              <w:spacing w:line="312" w:lineRule="auto"/>
              <w:jc w:val="both"/>
              <w:rPr>
                <w:rFonts w:ascii="Calibri" w:eastAsia="Calibri" w:hAnsi="Calibri" w:cs="Calibri"/>
                <w:b/>
                <w:sz w:val="24"/>
                <w:szCs w:val="24"/>
                <w:lang w:val="en-GB"/>
              </w:rPr>
            </w:pPr>
            <w:r>
              <w:rPr>
                <w:b/>
                <w:sz w:val="24"/>
                <w:szCs w:val="24"/>
                <w:lang w:val="en-GB"/>
              </w:rPr>
              <w:t>Type of work</w:t>
            </w:r>
          </w:p>
        </w:tc>
        <w:tc>
          <w:tcPr>
            <w:tcW w:w="4531" w:type="dxa"/>
          </w:tcPr>
          <w:p w14:paraId="10B6F288" w14:textId="262D1F5A" w:rsidR="008C38CE" w:rsidRPr="008C38CE" w:rsidRDefault="008C38CE" w:rsidP="00E50775">
            <w:pPr>
              <w:spacing w:line="312" w:lineRule="auto"/>
              <w:jc w:val="both"/>
              <w:rPr>
                <w:b/>
                <w:sz w:val="24"/>
                <w:szCs w:val="24"/>
                <w:lang w:val="en-GB"/>
              </w:rPr>
            </w:pPr>
            <w:r w:rsidRPr="00DD6148">
              <w:rPr>
                <w:b/>
                <w:sz w:val="24"/>
                <w:szCs w:val="24"/>
                <w:lang w:val="en-GB"/>
              </w:rPr>
              <w:t>Group or Individual Work</w:t>
            </w:r>
          </w:p>
        </w:tc>
      </w:tr>
      <w:tr w:rsidR="008C38CE" w14:paraId="46EDD168" w14:textId="77777777" w:rsidTr="008C38CE">
        <w:tc>
          <w:tcPr>
            <w:tcW w:w="4531" w:type="dxa"/>
          </w:tcPr>
          <w:p w14:paraId="1FE01A1A" w14:textId="40338F99" w:rsidR="008C38CE" w:rsidRDefault="008C38CE" w:rsidP="00E50775">
            <w:pPr>
              <w:spacing w:line="312" w:lineRule="auto"/>
              <w:jc w:val="both"/>
              <w:rPr>
                <w:rFonts w:ascii="Calibri" w:eastAsia="Calibri" w:hAnsi="Calibri" w:cs="Calibri"/>
                <w:b/>
                <w:sz w:val="24"/>
                <w:szCs w:val="24"/>
                <w:lang w:val="en-GB"/>
              </w:rPr>
            </w:pPr>
            <w:r>
              <w:rPr>
                <w:rFonts w:ascii="Calibri" w:eastAsia="Calibri" w:hAnsi="Calibri" w:cs="Calibri"/>
                <w:b/>
                <w:sz w:val="24"/>
                <w:szCs w:val="24"/>
                <w:lang w:val="en-GB"/>
              </w:rPr>
              <w:t>Approximate Time</w:t>
            </w:r>
          </w:p>
        </w:tc>
        <w:tc>
          <w:tcPr>
            <w:tcW w:w="4531" w:type="dxa"/>
          </w:tcPr>
          <w:p w14:paraId="73560AEB" w14:textId="185A56E7" w:rsidR="008C38CE" w:rsidRDefault="008C38CE" w:rsidP="00E50775">
            <w:pPr>
              <w:spacing w:line="312" w:lineRule="auto"/>
              <w:jc w:val="both"/>
              <w:rPr>
                <w:rFonts w:ascii="Calibri" w:eastAsia="Calibri" w:hAnsi="Calibri" w:cs="Calibri"/>
                <w:b/>
                <w:sz w:val="24"/>
                <w:szCs w:val="24"/>
                <w:lang w:val="en-GB"/>
              </w:rPr>
            </w:pPr>
            <w:r>
              <w:rPr>
                <w:rFonts w:ascii="Calibri" w:eastAsia="Calibri" w:hAnsi="Calibri" w:cs="Calibri"/>
                <w:b/>
                <w:sz w:val="24"/>
                <w:szCs w:val="24"/>
                <w:lang w:val="en-GB"/>
              </w:rPr>
              <w:t>25 min</w:t>
            </w:r>
          </w:p>
        </w:tc>
      </w:tr>
      <w:tr w:rsidR="008C38CE" w:rsidRPr="00D81BA2" w14:paraId="38050127" w14:textId="77777777" w:rsidTr="008C38CE">
        <w:tc>
          <w:tcPr>
            <w:tcW w:w="4531" w:type="dxa"/>
          </w:tcPr>
          <w:p w14:paraId="2C875C52" w14:textId="727DE9F9" w:rsidR="008C38CE" w:rsidRDefault="008C38CE" w:rsidP="00E50775">
            <w:pPr>
              <w:spacing w:line="312" w:lineRule="auto"/>
              <w:jc w:val="both"/>
              <w:rPr>
                <w:rFonts w:ascii="Calibri" w:eastAsia="Calibri" w:hAnsi="Calibri" w:cs="Calibri"/>
                <w:b/>
                <w:sz w:val="24"/>
                <w:szCs w:val="24"/>
                <w:lang w:val="en-GB"/>
              </w:rPr>
            </w:pPr>
            <w:r>
              <w:rPr>
                <w:rFonts w:ascii="Calibri" w:eastAsia="Calibri" w:hAnsi="Calibri" w:cs="Calibri"/>
                <w:b/>
                <w:sz w:val="24"/>
                <w:szCs w:val="24"/>
                <w:lang w:val="en-GB"/>
              </w:rPr>
              <w:t>Materials needed</w:t>
            </w:r>
          </w:p>
        </w:tc>
        <w:tc>
          <w:tcPr>
            <w:tcW w:w="4531" w:type="dxa"/>
          </w:tcPr>
          <w:p w14:paraId="5FED91F3" w14:textId="2F1653C2" w:rsidR="008C38CE" w:rsidRDefault="008C38CE" w:rsidP="00E50775">
            <w:pPr>
              <w:spacing w:line="312" w:lineRule="auto"/>
              <w:jc w:val="both"/>
              <w:rPr>
                <w:rFonts w:ascii="Calibri" w:eastAsia="Calibri" w:hAnsi="Calibri" w:cs="Calibri"/>
                <w:b/>
                <w:sz w:val="24"/>
                <w:szCs w:val="24"/>
                <w:lang w:val="en-GB"/>
              </w:rPr>
            </w:pPr>
            <w:r w:rsidRPr="00FD7530">
              <w:rPr>
                <w:sz w:val="24"/>
                <w:szCs w:val="24"/>
                <w:lang w:val="en-GB"/>
              </w:rPr>
              <w:t>You can use the Persona Cards as examples / inspiration (Green)</w:t>
            </w:r>
          </w:p>
        </w:tc>
      </w:tr>
      <w:tr w:rsidR="008C38CE" w14:paraId="302A6C94" w14:textId="77777777" w:rsidTr="00A719C9">
        <w:tc>
          <w:tcPr>
            <w:tcW w:w="9062" w:type="dxa"/>
            <w:gridSpan w:val="2"/>
          </w:tcPr>
          <w:p w14:paraId="21F78808" w14:textId="2D3EB8D8" w:rsidR="008C38CE" w:rsidRDefault="008C38CE" w:rsidP="00E50775">
            <w:pPr>
              <w:spacing w:line="312" w:lineRule="auto"/>
              <w:jc w:val="both"/>
              <w:rPr>
                <w:rFonts w:ascii="Calibri" w:eastAsia="Calibri" w:hAnsi="Calibri" w:cs="Calibri"/>
                <w:b/>
                <w:sz w:val="24"/>
                <w:szCs w:val="24"/>
                <w:lang w:val="en-GB"/>
              </w:rPr>
            </w:pPr>
            <w:r>
              <w:rPr>
                <w:rFonts w:ascii="Calibri" w:eastAsia="Calibri" w:hAnsi="Calibri" w:cs="Calibri"/>
                <w:b/>
                <w:sz w:val="24"/>
                <w:szCs w:val="24"/>
                <w:lang w:val="en-GB"/>
              </w:rPr>
              <w:t>Guiding questions</w:t>
            </w:r>
          </w:p>
        </w:tc>
      </w:tr>
      <w:tr w:rsidR="008C38CE" w:rsidRPr="00D81BA2" w14:paraId="062855F7" w14:textId="77777777" w:rsidTr="00A719C9">
        <w:tc>
          <w:tcPr>
            <w:tcW w:w="9062" w:type="dxa"/>
            <w:gridSpan w:val="2"/>
          </w:tcPr>
          <w:p w14:paraId="44FB6245" w14:textId="77777777" w:rsidR="008C38CE" w:rsidRPr="00075377" w:rsidRDefault="008C38CE" w:rsidP="001D6D1C">
            <w:pPr>
              <w:pStyle w:val="Listenabsatz"/>
              <w:numPr>
                <w:ilvl w:val="0"/>
                <w:numId w:val="6"/>
              </w:numPr>
              <w:spacing w:line="312" w:lineRule="auto"/>
              <w:jc w:val="both"/>
              <w:rPr>
                <w:sz w:val="24"/>
                <w:szCs w:val="24"/>
                <w:lang w:val="en-GB"/>
              </w:rPr>
            </w:pPr>
            <w:r w:rsidRPr="00075377">
              <w:rPr>
                <w:sz w:val="24"/>
                <w:szCs w:val="24"/>
                <w:lang w:val="en-GB"/>
              </w:rPr>
              <w:t xml:space="preserve">How likely are they going to participate in the program voluntarily? </w:t>
            </w:r>
          </w:p>
          <w:p w14:paraId="7AF5DD42" w14:textId="77777777" w:rsidR="008C38CE" w:rsidRPr="00075377" w:rsidRDefault="008C38CE" w:rsidP="001D6D1C">
            <w:pPr>
              <w:pStyle w:val="Listenabsatz"/>
              <w:numPr>
                <w:ilvl w:val="0"/>
                <w:numId w:val="6"/>
              </w:numPr>
              <w:spacing w:line="312" w:lineRule="auto"/>
              <w:jc w:val="both"/>
              <w:rPr>
                <w:sz w:val="24"/>
                <w:szCs w:val="24"/>
              </w:rPr>
            </w:pPr>
            <w:proofErr w:type="spellStart"/>
            <w:r w:rsidRPr="00075377">
              <w:rPr>
                <w:sz w:val="24"/>
                <w:szCs w:val="24"/>
              </w:rPr>
              <w:t>What</w:t>
            </w:r>
            <w:proofErr w:type="spellEnd"/>
            <w:r w:rsidRPr="00075377">
              <w:rPr>
                <w:sz w:val="24"/>
                <w:szCs w:val="24"/>
              </w:rPr>
              <w:t xml:space="preserve"> </w:t>
            </w:r>
            <w:proofErr w:type="spellStart"/>
            <w:r w:rsidRPr="00075377">
              <w:rPr>
                <w:sz w:val="24"/>
                <w:szCs w:val="24"/>
              </w:rPr>
              <w:t>are</w:t>
            </w:r>
            <w:proofErr w:type="spellEnd"/>
            <w:r w:rsidRPr="00075377">
              <w:rPr>
                <w:sz w:val="24"/>
                <w:szCs w:val="24"/>
              </w:rPr>
              <w:t xml:space="preserve"> </w:t>
            </w:r>
            <w:proofErr w:type="spellStart"/>
            <w:r w:rsidRPr="00075377">
              <w:rPr>
                <w:sz w:val="24"/>
                <w:szCs w:val="24"/>
              </w:rPr>
              <w:t>their</w:t>
            </w:r>
            <w:proofErr w:type="spellEnd"/>
            <w:r w:rsidRPr="00075377">
              <w:rPr>
                <w:sz w:val="24"/>
                <w:szCs w:val="24"/>
              </w:rPr>
              <w:t xml:space="preserve"> </w:t>
            </w:r>
            <w:proofErr w:type="spellStart"/>
            <w:r w:rsidRPr="00075377">
              <w:rPr>
                <w:sz w:val="24"/>
                <w:szCs w:val="24"/>
              </w:rPr>
              <w:t>interests</w:t>
            </w:r>
            <w:proofErr w:type="spellEnd"/>
            <w:r w:rsidRPr="00075377">
              <w:rPr>
                <w:sz w:val="24"/>
                <w:szCs w:val="24"/>
              </w:rPr>
              <w:t xml:space="preserve">? </w:t>
            </w:r>
          </w:p>
          <w:p w14:paraId="45363845" w14:textId="77777777" w:rsidR="008C38CE" w:rsidRPr="00075377" w:rsidRDefault="008C38CE" w:rsidP="001D6D1C">
            <w:pPr>
              <w:pStyle w:val="Listenabsatz"/>
              <w:numPr>
                <w:ilvl w:val="0"/>
                <w:numId w:val="6"/>
              </w:numPr>
              <w:spacing w:line="312" w:lineRule="auto"/>
              <w:jc w:val="both"/>
              <w:rPr>
                <w:sz w:val="24"/>
                <w:szCs w:val="24"/>
                <w:lang w:val="en-GB"/>
              </w:rPr>
            </w:pPr>
            <w:r w:rsidRPr="00075377">
              <w:rPr>
                <w:sz w:val="24"/>
                <w:szCs w:val="24"/>
                <w:lang w:val="en-GB"/>
              </w:rPr>
              <w:t>What are they passionate about?</w:t>
            </w:r>
          </w:p>
          <w:p w14:paraId="667A8AB6" w14:textId="1477CD1B" w:rsidR="008C38CE" w:rsidRPr="008C38CE" w:rsidRDefault="008C38CE" w:rsidP="001D6D1C">
            <w:pPr>
              <w:pStyle w:val="Listenabsatz"/>
              <w:numPr>
                <w:ilvl w:val="0"/>
                <w:numId w:val="6"/>
              </w:numPr>
              <w:spacing w:line="312" w:lineRule="auto"/>
              <w:jc w:val="both"/>
              <w:rPr>
                <w:sz w:val="24"/>
                <w:szCs w:val="24"/>
                <w:lang w:val="en-GB"/>
              </w:rPr>
            </w:pPr>
            <w:r w:rsidRPr="00075377">
              <w:rPr>
                <w:sz w:val="24"/>
                <w:szCs w:val="24"/>
                <w:lang w:val="en-GB"/>
              </w:rPr>
              <w:t xml:space="preserve">Can you identify ways to address them? </w:t>
            </w:r>
          </w:p>
        </w:tc>
      </w:tr>
      <w:tr w:rsidR="00A719C9" w:rsidRPr="00D81BA2" w14:paraId="4F689355" w14:textId="77777777" w:rsidTr="00A719C9">
        <w:tc>
          <w:tcPr>
            <w:tcW w:w="9062" w:type="dxa"/>
            <w:gridSpan w:val="2"/>
          </w:tcPr>
          <w:p w14:paraId="5AC19471" w14:textId="681E60DF" w:rsidR="00A719C9" w:rsidRPr="00A719C9" w:rsidRDefault="00A719C9" w:rsidP="00E50775">
            <w:pPr>
              <w:spacing w:line="312" w:lineRule="auto"/>
              <w:jc w:val="both"/>
              <w:rPr>
                <w:rFonts w:ascii="Calibri" w:eastAsia="Calibri" w:hAnsi="Calibri" w:cs="Calibri"/>
                <w:b/>
                <w:sz w:val="24"/>
                <w:szCs w:val="24"/>
                <w:lang w:val="en-GB"/>
              </w:rPr>
            </w:pPr>
            <w:r w:rsidRPr="00A719C9">
              <w:rPr>
                <w:b/>
                <w:sz w:val="24"/>
                <w:szCs w:val="24"/>
                <w:lang w:val="en-GB"/>
              </w:rPr>
              <w:t>TIP</w:t>
            </w:r>
            <w:r w:rsidRPr="00A719C9">
              <w:rPr>
                <w:sz w:val="24"/>
                <w:szCs w:val="24"/>
                <w:lang w:val="en-GB"/>
              </w:rPr>
              <w:t>: If you are already a social worker or have direct contact with young people, you can use them as inspiration—while ensuring anonymity by changing names if needed. Consider creating more than one youth participant for a broader perspective. While it's not necessary to analy</w:t>
            </w:r>
            <w:r>
              <w:rPr>
                <w:sz w:val="24"/>
                <w:szCs w:val="24"/>
                <w:lang w:val="en-GB"/>
              </w:rPr>
              <w:t>s</w:t>
            </w:r>
            <w:r w:rsidRPr="00A719C9">
              <w:rPr>
                <w:sz w:val="24"/>
                <w:szCs w:val="24"/>
                <w:lang w:val="en-GB"/>
              </w:rPr>
              <w:t>e every participant in detail, focusing on one in greater depth is highly recommended for a more meaningful exploration.</w:t>
            </w:r>
          </w:p>
        </w:tc>
      </w:tr>
    </w:tbl>
    <w:p w14:paraId="79514C2C" w14:textId="77777777" w:rsidR="008C38CE" w:rsidRDefault="008C38CE" w:rsidP="00E50775">
      <w:pPr>
        <w:spacing w:after="0" w:line="312" w:lineRule="auto"/>
        <w:jc w:val="both"/>
        <w:rPr>
          <w:rFonts w:ascii="Calibri" w:eastAsia="Calibri" w:hAnsi="Calibri" w:cs="Calibri"/>
          <w:b/>
          <w:sz w:val="24"/>
          <w:szCs w:val="24"/>
          <w:lang w:val="en-GB"/>
        </w:rPr>
      </w:pPr>
    </w:p>
    <w:p w14:paraId="680522B9" w14:textId="6C18FC05" w:rsidR="00FD7530" w:rsidRDefault="00FD7530" w:rsidP="00E50775">
      <w:pPr>
        <w:jc w:val="both"/>
        <w:rPr>
          <w:rFonts w:cstheme="minorHAnsi"/>
          <w:b/>
          <w:bCs/>
          <w:sz w:val="24"/>
          <w:szCs w:val="24"/>
          <w:lang w:val="en-GB"/>
        </w:rPr>
      </w:pPr>
    </w:p>
    <w:tbl>
      <w:tblPr>
        <w:tblStyle w:val="Tabellenraster"/>
        <w:tblW w:w="0" w:type="auto"/>
        <w:tblLook w:val="04A0" w:firstRow="1" w:lastRow="0" w:firstColumn="1" w:lastColumn="0" w:noHBand="0" w:noVBand="1"/>
      </w:tblPr>
      <w:tblGrid>
        <w:gridCol w:w="4531"/>
        <w:gridCol w:w="4531"/>
      </w:tblGrid>
      <w:tr w:rsidR="00FC36D0" w14:paraId="5146B75D" w14:textId="77777777" w:rsidTr="00A66910">
        <w:tc>
          <w:tcPr>
            <w:tcW w:w="9062" w:type="dxa"/>
            <w:gridSpan w:val="2"/>
          </w:tcPr>
          <w:p w14:paraId="418CCAA3" w14:textId="10E46975" w:rsidR="00FC36D0" w:rsidRPr="00A719C9" w:rsidRDefault="00FC36D0" w:rsidP="00A66910">
            <w:pPr>
              <w:spacing w:line="312" w:lineRule="auto"/>
              <w:jc w:val="both"/>
              <w:rPr>
                <w:rFonts w:ascii="Calibri" w:eastAsia="Calibri" w:hAnsi="Calibri" w:cs="Calibri"/>
                <w:b/>
                <w:sz w:val="28"/>
                <w:szCs w:val="28"/>
                <w:lang w:val="en-GB"/>
              </w:rPr>
            </w:pPr>
            <w:r w:rsidRPr="00A719C9">
              <w:rPr>
                <w:rFonts w:ascii="Calibri" w:eastAsia="Calibri" w:hAnsi="Calibri" w:cs="Calibri"/>
                <w:b/>
                <w:sz w:val="28"/>
                <w:szCs w:val="28"/>
                <w:lang w:val="en-GB"/>
              </w:rPr>
              <w:t xml:space="preserve">Activity </w:t>
            </w:r>
            <w:r>
              <w:rPr>
                <w:rFonts w:ascii="Calibri" w:eastAsia="Calibri" w:hAnsi="Calibri" w:cs="Calibri"/>
                <w:b/>
                <w:sz w:val="28"/>
                <w:szCs w:val="28"/>
                <w:lang w:val="en-GB"/>
              </w:rPr>
              <w:t>2</w:t>
            </w:r>
            <w:r w:rsidRPr="00A719C9">
              <w:rPr>
                <w:rFonts w:ascii="Calibri" w:eastAsia="Calibri" w:hAnsi="Calibri" w:cs="Calibri"/>
                <w:b/>
                <w:sz w:val="28"/>
                <w:szCs w:val="28"/>
                <w:lang w:val="en-GB"/>
              </w:rPr>
              <w:t xml:space="preserve">: Developing Youth </w:t>
            </w:r>
            <w:r>
              <w:rPr>
                <w:rFonts w:ascii="Calibri" w:eastAsia="Calibri" w:hAnsi="Calibri" w:cs="Calibri"/>
                <w:b/>
                <w:sz w:val="28"/>
                <w:szCs w:val="28"/>
                <w:lang w:val="en-GB"/>
              </w:rPr>
              <w:t>Facilitators</w:t>
            </w:r>
          </w:p>
        </w:tc>
      </w:tr>
      <w:tr w:rsidR="00FC36D0" w:rsidRPr="00D81BA2" w14:paraId="7F199FFB" w14:textId="77777777" w:rsidTr="00A66910">
        <w:tc>
          <w:tcPr>
            <w:tcW w:w="9062" w:type="dxa"/>
            <w:gridSpan w:val="2"/>
          </w:tcPr>
          <w:p w14:paraId="20F5570F" w14:textId="2AD9DB53" w:rsidR="00FC36D0" w:rsidRPr="00FC36D0" w:rsidRDefault="00FC36D0" w:rsidP="00FC36D0">
            <w:pPr>
              <w:spacing w:line="312" w:lineRule="auto"/>
              <w:jc w:val="both"/>
              <w:rPr>
                <w:rFonts w:cstheme="minorHAnsi"/>
                <w:sz w:val="24"/>
                <w:szCs w:val="24"/>
                <w:lang w:val="en-GB"/>
              </w:rPr>
            </w:pPr>
            <w:r w:rsidRPr="00E50775">
              <w:rPr>
                <w:rFonts w:ascii="Calibri" w:eastAsia="Calibri" w:hAnsi="Calibri" w:cs="Calibri"/>
                <w:sz w:val="24"/>
                <w:szCs w:val="24"/>
                <w:lang w:val="en-GB"/>
              </w:rPr>
              <w:t>Develop a pool of detailed persona descriptions of actors that might be involved in the facilitation of our fictional cultural youth education program.</w:t>
            </w:r>
            <w:r w:rsidRPr="00E50775">
              <w:rPr>
                <w:rFonts w:ascii="Calibri" w:eastAsia="Calibri" w:hAnsi="Calibri" w:cs="Calibri"/>
                <w:b/>
                <w:sz w:val="24"/>
                <w:szCs w:val="24"/>
                <w:lang w:val="en-GB"/>
              </w:rPr>
              <w:t xml:space="preserve"> </w:t>
            </w:r>
            <w:r w:rsidRPr="00E50775">
              <w:rPr>
                <w:rFonts w:ascii="Calibri" w:eastAsia="Calibri" w:hAnsi="Calibri" w:cs="Calibri"/>
                <w:sz w:val="24"/>
                <w:szCs w:val="24"/>
                <w:lang w:val="en-GB"/>
              </w:rPr>
              <w:t>Include descriptions of people from pedagogic and creative professions, cultural institutions, or other relevant backgrounds. Describe their professional backgrounds, attitudes, skills, approaches, and their relationship with the youth.</w:t>
            </w:r>
          </w:p>
        </w:tc>
      </w:tr>
      <w:tr w:rsidR="00FC36D0" w14:paraId="79BF89F7" w14:textId="77777777" w:rsidTr="00A66910">
        <w:tc>
          <w:tcPr>
            <w:tcW w:w="4531" w:type="dxa"/>
          </w:tcPr>
          <w:p w14:paraId="151B4F9B" w14:textId="77777777" w:rsidR="00FC36D0" w:rsidRDefault="00FC36D0" w:rsidP="00A66910">
            <w:pPr>
              <w:spacing w:line="312" w:lineRule="auto"/>
              <w:jc w:val="both"/>
              <w:rPr>
                <w:rFonts w:ascii="Calibri" w:eastAsia="Calibri" w:hAnsi="Calibri" w:cs="Calibri"/>
                <w:b/>
                <w:sz w:val="24"/>
                <w:szCs w:val="24"/>
                <w:lang w:val="en-GB"/>
              </w:rPr>
            </w:pPr>
            <w:r>
              <w:rPr>
                <w:b/>
                <w:sz w:val="24"/>
                <w:szCs w:val="24"/>
                <w:lang w:val="en-GB"/>
              </w:rPr>
              <w:t>Type of work</w:t>
            </w:r>
          </w:p>
        </w:tc>
        <w:tc>
          <w:tcPr>
            <w:tcW w:w="4531" w:type="dxa"/>
          </w:tcPr>
          <w:p w14:paraId="53C9A4AE" w14:textId="77777777" w:rsidR="00FC36D0" w:rsidRPr="008C38CE" w:rsidRDefault="00FC36D0" w:rsidP="00A66910">
            <w:pPr>
              <w:spacing w:line="312" w:lineRule="auto"/>
              <w:jc w:val="both"/>
              <w:rPr>
                <w:b/>
                <w:sz w:val="24"/>
                <w:szCs w:val="24"/>
                <w:lang w:val="en-GB"/>
              </w:rPr>
            </w:pPr>
            <w:r w:rsidRPr="00DD6148">
              <w:rPr>
                <w:b/>
                <w:sz w:val="24"/>
                <w:szCs w:val="24"/>
                <w:lang w:val="en-GB"/>
              </w:rPr>
              <w:t>Group or Individual Work</w:t>
            </w:r>
          </w:p>
        </w:tc>
      </w:tr>
      <w:tr w:rsidR="00FC36D0" w14:paraId="55F010DA" w14:textId="77777777" w:rsidTr="00A66910">
        <w:tc>
          <w:tcPr>
            <w:tcW w:w="4531" w:type="dxa"/>
          </w:tcPr>
          <w:p w14:paraId="441CB201" w14:textId="77777777" w:rsidR="00FC36D0" w:rsidRDefault="00FC36D0" w:rsidP="00A66910">
            <w:pPr>
              <w:spacing w:line="312" w:lineRule="auto"/>
              <w:jc w:val="both"/>
              <w:rPr>
                <w:rFonts w:ascii="Calibri" w:eastAsia="Calibri" w:hAnsi="Calibri" w:cs="Calibri"/>
                <w:b/>
                <w:sz w:val="24"/>
                <w:szCs w:val="24"/>
                <w:lang w:val="en-GB"/>
              </w:rPr>
            </w:pPr>
            <w:r>
              <w:rPr>
                <w:rFonts w:ascii="Calibri" w:eastAsia="Calibri" w:hAnsi="Calibri" w:cs="Calibri"/>
                <w:b/>
                <w:sz w:val="24"/>
                <w:szCs w:val="24"/>
                <w:lang w:val="en-GB"/>
              </w:rPr>
              <w:t>Approximate Time</w:t>
            </w:r>
          </w:p>
        </w:tc>
        <w:tc>
          <w:tcPr>
            <w:tcW w:w="4531" w:type="dxa"/>
          </w:tcPr>
          <w:p w14:paraId="1BE5B226" w14:textId="77777777" w:rsidR="00FC36D0" w:rsidRDefault="00FC36D0" w:rsidP="00A66910">
            <w:pPr>
              <w:spacing w:line="312" w:lineRule="auto"/>
              <w:jc w:val="both"/>
              <w:rPr>
                <w:rFonts w:ascii="Calibri" w:eastAsia="Calibri" w:hAnsi="Calibri" w:cs="Calibri"/>
                <w:b/>
                <w:sz w:val="24"/>
                <w:szCs w:val="24"/>
                <w:lang w:val="en-GB"/>
              </w:rPr>
            </w:pPr>
            <w:r>
              <w:rPr>
                <w:rFonts w:ascii="Calibri" w:eastAsia="Calibri" w:hAnsi="Calibri" w:cs="Calibri"/>
                <w:b/>
                <w:sz w:val="24"/>
                <w:szCs w:val="24"/>
                <w:lang w:val="en-GB"/>
              </w:rPr>
              <w:t>25 min</w:t>
            </w:r>
          </w:p>
        </w:tc>
      </w:tr>
      <w:tr w:rsidR="00FC36D0" w:rsidRPr="00D81BA2" w14:paraId="4D685C6A" w14:textId="77777777" w:rsidTr="00A66910">
        <w:tc>
          <w:tcPr>
            <w:tcW w:w="4531" w:type="dxa"/>
          </w:tcPr>
          <w:p w14:paraId="75C36C1C" w14:textId="77777777" w:rsidR="00FC36D0" w:rsidRDefault="00FC36D0" w:rsidP="00A66910">
            <w:pPr>
              <w:spacing w:line="312" w:lineRule="auto"/>
              <w:jc w:val="both"/>
              <w:rPr>
                <w:rFonts w:ascii="Calibri" w:eastAsia="Calibri" w:hAnsi="Calibri" w:cs="Calibri"/>
                <w:b/>
                <w:sz w:val="24"/>
                <w:szCs w:val="24"/>
                <w:lang w:val="en-GB"/>
              </w:rPr>
            </w:pPr>
            <w:r>
              <w:rPr>
                <w:rFonts w:ascii="Calibri" w:eastAsia="Calibri" w:hAnsi="Calibri" w:cs="Calibri"/>
                <w:b/>
                <w:sz w:val="24"/>
                <w:szCs w:val="24"/>
                <w:lang w:val="en-GB"/>
              </w:rPr>
              <w:t>Materials needed</w:t>
            </w:r>
          </w:p>
        </w:tc>
        <w:tc>
          <w:tcPr>
            <w:tcW w:w="4531" w:type="dxa"/>
          </w:tcPr>
          <w:p w14:paraId="6517641B" w14:textId="20E8748F" w:rsidR="00FC36D0" w:rsidRDefault="00FC36D0" w:rsidP="00A66910">
            <w:pPr>
              <w:spacing w:line="312" w:lineRule="auto"/>
              <w:jc w:val="both"/>
              <w:rPr>
                <w:rFonts w:ascii="Calibri" w:eastAsia="Calibri" w:hAnsi="Calibri" w:cs="Calibri"/>
                <w:b/>
                <w:sz w:val="24"/>
                <w:szCs w:val="24"/>
                <w:lang w:val="en-GB"/>
              </w:rPr>
            </w:pPr>
            <w:r w:rsidRPr="00FD7530">
              <w:rPr>
                <w:sz w:val="24"/>
                <w:szCs w:val="24"/>
                <w:lang w:val="en-GB"/>
              </w:rPr>
              <w:t>You can use the Persona Cards as examples / inspiration (</w:t>
            </w:r>
            <w:r>
              <w:rPr>
                <w:sz w:val="24"/>
                <w:szCs w:val="24"/>
                <w:lang w:val="en-GB"/>
              </w:rPr>
              <w:t>White</w:t>
            </w:r>
            <w:r w:rsidRPr="00FD7530">
              <w:rPr>
                <w:sz w:val="24"/>
                <w:szCs w:val="24"/>
                <w:lang w:val="en-GB"/>
              </w:rPr>
              <w:t>)</w:t>
            </w:r>
          </w:p>
        </w:tc>
      </w:tr>
      <w:tr w:rsidR="00FC36D0" w14:paraId="2FB34B7B" w14:textId="77777777" w:rsidTr="00A66910">
        <w:tc>
          <w:tcPr>
            <w:tcW w:w="9062" w:type="dxa"/>
            <w:gridSpan w:val="2"/>
          </w:tcPr>
          <w:p w14:paraId="37AE2AF8" w14:textId="77777777" w:rsidR="00FC36D0" w:rsidRDefault="00FC36D0" w:rsidP="00A66910">
            <w:pPr>
              <w:spacing w:line="312" w:lineRule="auto"/>
              <w:jc w:val="both"/>
              <w:rPr>
                <w:rFonts w:ascii="Calibri" w:eastAsia="Calibri" w:hAnsi="Calibri" w:cs="Calibri"/>
                <w:b/>
                <w:sz w:val="24"/>
                <w:szCs w:val="24"/>
                <w:lang w:val="en-GB"/>
              </w:rPr>
            </w:pPr>
            <w:r>
              <w:rPr>
                <w:rFonts w:ascii="Calibri" w:eastAsia="Calibri" w:hAnsi="Calibri" w:cs="Calibri"/>
                <w:b/>
                <w:sz w:val="24"/>
                <w:szCs w:val="24"/>
                <w:lang w:val="en-GB"/>
              </w:rPr>
              <w:lastRenderedPageBreak/>
              <w:t>Guiding questions</w:t>
            </w:r>
          </w:p>
        </w:tc>
      </w:tr>
      <w:tr w:rsidR="00FC36D0" w:rsidRPr="00D81BA2" w14:paraId="52B08E58" w14:textId="77777777" w:rsidTr="00A66910">
        <w:tc>
          <w:tcPr>
            <w:tcW w:w="9062" w:type="dxa"/>
            <w:gridSpan w:val="2"/>
          </w:tcPr>
          <w:p w14:paraId="4E1D09E1" w14:textId="77777777" w:rsidR="00FC36D0" w:rsidRPr="00075377" w:rsidRDefault="00FC36D0" w:rsidP="001D6D1C">
            <w:pPr>
              <w:pStyle w:val="Listenabsatz"/>
              <w:numPr>
                <w:ilvl w:val="0"/>
                <w:numId w:val="6"/>
              </w:numPr>
              <w:spacing w:line="312" w:lineRule="auto"/>
              <w:rPr>
                <w:rFonts w:cstheme="minorHAnsi"/>
                <w:sz w:val="24"/>
                <w:szCs w:val="24"/>
                <w:lang w:val="en-GB"/>
              </w:rPr>
            </w:pPr>
            <w:r w:rsidRPr="00075377">
              <w:rPr>
                <w:rFonts w:cstheme="minorHAnsi"/>
                <w:sz w:val="24"/>
                <w:szCs w:val="24"/>
                <w:lang w:val="en-GB"/>
              </w:rPr>
              <w:t>How do they navigate non-formal and informal education challenges?</w:t>
            </w:r>
          </w:p>
          <w:p w14:paraId="4B10DE5F" w14:textId="77777777" w:rsidR="00FC36D0" w:rsidRPr="00075377" w:rsidRDefault="00FC36D0" w:rsidP="001D6D1C">
            <w:pPr>
              <w:pStyle w:val="Listenabsatz"/>
              <w:numPr>
                <w:ilvl w:val="0"/>
                <w:numId w:val="6"/>
              </w:numPr>
              <w:spacing w:line="312" w:lineRule="auto"/>
              <w:rPr>
                <w:rFonts w:cstheme="minorHAnsi"/>
                <w:sz w:val="24"/>
                <w:szCs w:val="24"/>
                <w:lang w:val="en-GB"/>
              </w:rPr>
            </w:pPr>
            <w:r w:rsidRPr="00075377">
              <w:rPr>
                <w:rFonts w:cstheme="minorHAnsi"/>
                <w:sz w:val="24"/>
                <w:szCs w:val="24"/>
                <w:lang w:val="en-GB"/>
              </w:rPr>
              <w:t>Do they critically reflect on and improve their practices?</w:t>
            </w:r>
          </w:p>
          <w:p w14:paraId="612FAFFC" w14:textId="77777777" w:rsidR="00FC36D0" w:rsidRPr="00075377" w:rsidRDefault="00FC36D0" w:rsidP="001D6D1C">
            <w:pPr>
              <w:pStyle w:val="Listenabsatz"/>
              <w:numPr>
                <w:ilvl w:val="0"/>
                <w:numId w:val="6"/>
              </w:numPr>
              <w:spacing w:line="312" w:lineRule="auto"/>
              <w:rPr>
                <w:rFonts w:cstheme="minorHAnsi"/>
                <w:sz w:val="24"/>
                <w:szCs w:val="24"/>
                <w:lang w:val="en-GB"/>
              </w:rPr>
            </w:pPr>
            <w:r w:rsidRPr="00075377">
              <w:rPr>
                <w:rFonts w:cstheme="minorHAnsi"/>
                <w:sz w:val="24"/>
                <w:szCs w:val="24"/>
                <w:lang w:val="en-GB"/>
              </w:rPr>
              <w:t>Can they engage diverse youth groups?</w:t>
            </w:r>
          </w:p>
          <w:p w14:paraId="7D7F4FB4" w14:textId="77777777" w:rsidR="00FC36D0" w:rsidRPr="00075377" w:rsidRDefault="00FC36D0" w:rsidP="001D6D1C">
            <w:pPr>
              <w:pStyle w:val="Listenabsatz"/>
              <w:numPr>
                <w:ilvl w:val="0"/>
                <w:numId w:val="6"/>
              </w:numPr>
              <w:spacing w:line="312" w:lineRule="auto"/>
              <w:rPr>
                <w:rFonts w:cstheme="minorHAnsi"/>
                <w:sz w:val="24"/>
                <w:szCs w:val="24"/>
                <w:lang w:val="en-GB"/>
              </w:rPr>
            </w:pPr>
            <w:r w:rsidRPr="00075377">
              <w:rPr>
                <w:rFonts w:cstheme="minorHAnsi"/>
                <w:sz w:val="24"/>
                <w:szCs w:val="24"/>
                <w:lang w:val="en-GB"/>
              </w:rPr>
              <w:t>Do they demonstrate intercultural sensitivity and self-awareness?</w:t>
            </w:r>
          </w:p>
          <w:p w14:paraId="1821A195" w14:textId="77777777" w:rsidR="00FC36D0" w:rsidRPr="00075377" w:rsidRDefault="00FC36D0" w:rsidP="001D6D1C">
            <w:pPr>
              <w:pStyle w:val="Listenabsatz"/>
              <w:numPr>
                <w:ilvl w:val="0"/>
                <w:numId w:val="6"/>
              </w:numPr>
              <w:spacing w:line="312" w:lineRule="auto"/>
              <w:rPr>
                <w:rFonts w:cstheme="minorHAnsi"/>
                <w:sz w:val="24"/>
                <w:szCs w:val="24"/>
                <w:lang w:val="en-GB"/>
              </w:rPr>
            </w:pPr>
            <w:r w:rsidRPr="00075377">
              <w:rPr>
                <w:rFonts w:cstheme="minorHAnsi"/>
                <w:sz w:val="24"/>
                <w:szCs w:val="24"/>
                <w:lang w:val="en-GB"/>
              </w:rPr>
              <w:t>How do they motivate young people?</w:t>
            </w:r>
          </w:p>
          <w:p w14:paraId="5D4087E6" w14:textId="77777777" w:rsidR="00FC36D0" w:rsidRPr="00075377" w:rsidRDefault="00FC36D0" w:rsidP="001D6D1C">
            <w:pPr>
              <w:pStyle w:val="Listenabsatz"/>
              <w:numPr>
                <w:ilvl w:val="0"/>
                <w:numId w:val="6"/>
              </w:numPr>
              <w:spacing w:line="312" w:lineRule="auto"/>
              <w:rPr>
                <w:rFonts w:cstheme="minorHAnsi"/>
                <w:sz w:val="24"/>
                <w:szCs w:val="24"/>
                <w:lang w:val="en-GB"/>
              </w:rPr>
            </w:pPr>
            <w:r w:rsidRPr="00075377">
              <w:rPr>
                <w:rFonts w:cstheme="minorHAnsi"/>
                <w:sz w:val="24"/>
                <w:szCs w:val="24"/>
                <w:lang w:val="en-GB"/>
              </w:rPr>
              <w:t>Are they flexible in adapting to youth interests?</w:t>
            </w:r>
          </w:p>
          <w:p w14:paraId="0FAA7A4B" w14:textId="77777777" w:rsidR="00FC36D0" w:rsidRPr="00075377" w:rsidRDefault="00FC36D0" w:rsidP="001D6D1C">
            <w:pPr>
              <w:pStyle w:val="Listenabsatz"/>
              <w:numPr>
                <w:ilvl w:val="0"/>
                <w:numId w:val="6"/>
              </w:numPr>
              <w:spacing w:line="312" w:lineRule="auto"/>
              <w:rPr>
                <w:rFonts w:cstheme="minorHAnsi"/>
                <w:sz w:val="24"/>
                <w:szCs w:val="24"/>
                <w:lang w:val="en-GB"/>
              </w:rPr>
            </w:pPr>
            <w:r w:rsidRPr="00075377">
              <w:rPr>
                <w:rFonts w:cstheme="minorHAnsi"/>
                <w:sz w:val="24"/>
                <w:szCs w:val="24"/>
                <w:lang w:val="en-GB"/>
              </w:rPr>
              <w:t>Are they familiar with youth culture, communication, and aesthetics?</w:t>
            </w:r>
          </w:p>
          <w:p w14:paraId="1A224CC4" w14:textId="77777777" w:rsidR="00FC36D0" w:rsidRPr="00075377" w:rsidRDefault="00FC36D0" w:rsidP="001D6D1C">
            <w:pPr>
              <w:pStyle w:val="Listenabsatz"/>
              <w:numPr>
                <w:ilvl w:val="0"/>
                <w:numId w:val="6"/>
              </w:numPr>
              <w:spacing w:line="312" w:lineRule="auto"/>
              <w:rPr>
                <w:rFonts w:cstheme="minorHAnsi"/>
                <w:sz w:val="24"/>
                <w:szCs w:val="24"/>
                <w:lang w:val="en-GB"/>
              </w:rPr>
            </w:pPr>
            <w:r w:rsidRPr="00075377">
              <w:rPr>
                <w:rFonts w:cstheme="minorHAnsi"/>
                <w:sz w:val="24"/>
                <w:szCs w:val="24"/>
                <w:lang w:val="en-GB"/>
              </w:rPr>
              <w:t>Do they recogni</w:t>
            </w:r>
            <w:r>
              <w:rPr>
                <w:rFonts w:cstheme="minorHAnsi"/>
                <w:sz w:val="24"/>
                <w:szCs w:val="24"/>
                <w:lang w:val="en-GB"/>
              </w:rPr>
              <w:t>s</w:t>
            </w:r>
            <w:r w:rsidRPr="00075377">
              <w:rPr>
                <w:rFonts w:cstheme="minorHAnsi"/>
                <w:sz w:val="24"/>
                <w:szCs w:val="24"/>
                <w:lang w:val="en-GB"/>
              </w:rPr>
              <w:t>e and amplify young people’s cultural expressions?</w:t>
            </w:r>
          </w:p>
          <w:p w14:paraId="30E7B38D" w14:textId="77777777" w:rsidR="00FC36D0" w:rsidRPr="00075377" w:rsidRDefault="00FC36D0" w:rsidP="001D6D1C">
            <w:pPr>
              <w:pStyle w:val="Listenabsatz"/>
              <w:numPr>
                <w:ilvl w:val="0"/>
                <w:numId w:val="6"/>
              </w:numPr>
              <w:spacing w:line="312" w:lineRule="auto"/>
              <w:rPr>
                <w:rFonts w:cstheme="minorHAnsi"/>
                <w:sz w:val="24"/>
                <w:szCs w:val="24"/>
                <w:lang w:val="en-GB"/>
              </w:rPr>
            </w:pPr>
            <w:r w:rsidRPr="00075377">
              <w:rPr>
                <w:rFonts w:cstheme="minorHAnsi"/>
                <w:sz w:val="24"/>
                <w:szCs w:val="24"/>
                <w:lang w:val="en-GB"/>
              </w:rPr>
              <w:t>Do they design relevant, needs-based programs?</w:t>
            </w:r>
          </w:p>
          <w:p w14:paraId="43DFF27A" w14:textId="77777777" w:rsidR="00FC36D0" w:rsidRPr="00075377" w:rsidRDefault="00FC36D0" w:rsidP="001D6D1C">
            <w:pPr>
              <w:pStyle w:val="Listenabsatz"/>
              <w:numPr>
                <w:ilvl w:val="0"/>
                <w:numId w:val="6"/>
              </w:numPr>
              <w:spacing w:line="312" w:lineRule="auto"/>
              <w:rPr>
                <w:rFonts w:cstheme="minorHAnsi"/>
                <w:sz w:val="24"/>
                <w:szCs w:val="24"/>
                <w:lang w:val="en-GB"/>
              </w:rPr>
            </w:pPr>
            <w:r w:rsidRPr="00075377">
              <w:rPr>
                <w:rFonts w:cstheme="minorHAnsi"/>
                <w:sz w:val="24"/>
                <w:szCs w:val="24"/>
                <w:lang w:val="en-GB"/>
              </w:rPr>
              <w:t>Do they align with social space orientation principles in youth work?</w:t>
            </w:r>
          </w:p>
          <w:p w14:paraId="3AB1D120" w14:textId="44458530" w:rsidR="00FC36D0" w:rsidRPr="00FC36D0" w:rsidRDefault="00FC36D0" w:rsidP="001D6D1C">
            <w:pPr>
              <w:pStyle w:val="Listenabsatz"/>
              <w:numPr>
                <w:ilvl w:val="0"/>
                <w:numId w:val="6"/>
              </w:numPr>
              <w:spacing w:line="312" w:lineRule="auto"/>
              <w:rPr>
                <w:rFonts w:cstheme="minorHAnsi"/>
                <w:sz w:val="24"/>
                <w:szCs w:val="24"/>
                <w:lang w:val="en-GB"/>
              </w:rPr>
            </w:pPr>
            <w:r w:rsidRPr="00075377">
              <w:rPr>
                <w:rFonts w:cstheme="minorHAnsi"/>
                <w:sz w:val="24"/>
                <w:szCs w:val="24"/>
                <w:lang w:val="en-GB"/>
              </w:rPr>
              <w:t>Are they civically engaged and advocates for youth work values?</w:t>
            </w:r>
          </w:p>
        </w:tc>
      </w:tr>
      <w:tr w:rsidR="00FC36D0" w:rsidRPr="00D81BA2" w14:paraId="0741A753" w14:textId="77777777" w:rsidTr="00A66910">
        <w:tc>
          <w:tcPr>
            <w:tcW w:w="9062" w:type="dxa"/>
            <w:gridSpan w:val="2"/>
          </w:tcPr>
          <w:p w14:paraId="5A519804" w14:textId="0DC30788" w:rsidR="00FC36D0" w:rsidRPr="003809C2" w:rsidRDefault="00FC36D0" w:rsidP="00FC36D0">
            <w:pPr>
              <w:spacing w:line="312" w:lineRule="auto"/>
              <w:jc w:val="both"/>
              <w:rPr>
                <w:rFonts w:cstheme="minorHAnsi"/>
                <w:sz w:val="24"/>
                <w:szCs w:val="24"/>
                <w:lang w:val="en-GB"/>
              </w:rPr>
            </w:pPr>
            <w:r w:rsidRPr="003809C2">
              <w:rPr>
                <w:b/>
                <w:sz w:val="24"/>
                <w:szCs w:val="24"/>
                <w:lang w:val="en-GB"/>
              </w:rPr>
              <w:t>TIP</w:t>
            </w:r>
            <w:r w:rsidRPr="003809C2">
              <w:rPr>
                <w:sz w:val="24"/>
                <w:szCs w:val="24"/>
                <w:lang w:val="en-GB"/>
              </w:rPr>
              <w:t>: Consider not only traditional social workers, but also individuals you may want to collaborate with, such as artists or professionals from the creative sector. This broader perspective can enrich your approach and bring diverse skills and ideas into the project.</w:t>
            </w:r>
          </w:p>
        </w:tc>
      </w:tr>
    </w:tbl>
    <w:p w14:paraId="4C5FEB73" w14:textId="7EE0AC86" w:rsidR="00A719C9" w:rsidRDefault="00A719C9" w:rsidP="003E57BB">
      <w:pPr>
        <w:rPr>
          <w:sz w:val="24"/>
          <w:szCs w:val="24"/>
          <w:lang w:val="en-GB"/>
        </w:rPr>
      </w:pPr>
    </w:p>
    <w:p w14:paraId="57E99AA6" w14:textId="77777777" w:rsidR="00B328CD" w:rsidRDefault="00B328CD" w:rsidP="003E57BB">
      <w:pPr>
        <w:rPr>
          <w:sz w:val="24"/>
          <w:szCs w:val="24"/>
          <w:lang w:val="en-GB"/>
        </w:rPr>
      </w:pPr>
    </w:p>
    <w:tbl>
      <w:tblPr>
        <w:tblStyle w:val="Tabellenraster"/>
        <w:tblW w:w="0" w:type="auto"/>
        <w:tblLook w:val="04A0" w:firstRow="1" w:lastRow="0" w:firstColumn="1" w:lastColumn="0" w:noHBand="0" w:noVBand="1"/>
      </w:tblPr>
      <w:tblGrid>
        <w:gridCol w:w="4531"/>
        <w:gridCol w:w="4531"/>
      </w:tblGrid>
      <w:tr w:rsidR="00FC36D0" w:rsidRPr="00D81BA2" w14:paraId="436B8A00" w14:textId="77777777" w:rsidTr="00A66910">
        <w:tc>
          <w:tcPr>
            <w:tcW w:w="9062" w:type="dxa"/>
            <w:gridSpan w:val="2"/>
          </w:tcPr>
          <w:p w14:paraId="60B9652E" w14:textId="1FCF4E98" w:rsidR="00FC36D0" w:rsidRPr="00A719C9" w:rsidRDefault="00FC36D0" w:rsidP="00A66910">
            <w:pPr>
              <w:spacing w:line="312" w:lineRule="auto"/>
              <w:jc w:val="both"/>
              <w:rPr>
                <w:rFonts w:ascii="Calibri" w:eastAsia="Calibri" w:hAnsi="Calibri" w:cs="Calibri"/>
                <w:b/>
                <w:sz w:val="28"/>
                <w:szCs w:val="28"/>
                <w:lang w:val="en-GB"/>
              </w:rPr>
            </w:pPr>
            <w:r w:rsidRPr="00A719C9">
              <w:rPr>
                <w:rFonts w:ascii="Calibri" w:eastAsia="Calibri" w:hAnsi="Calibri" w:cs="Calibri"/>
                <w:b/>
                <w:sz w:val="28"/>
                <w:szCs w:val="28"/>
                <w:lang w:val="en-GB"/>
              </w:rPr>
              <w:t xml:space="preserve">Activity </w:t>
            </w:r>
            <w:r>
              <w:rPr>
                <w:rFonts w:ascii="Calibri" w:eastAsia="Calibri" w:hAnsi="Calibri" w:cs="Calibri"/>
                <w:b/>
                <w:sz w:val="28"/>
                <w:szCs w:val="28"/>
                <w:lang w:val="en-GB"/>
              </w:rPr>
              <w:t>3</w:t>
            </w:r>
            <w:r w:rsidRPr="00A719C9">
              <w:rPr>
                <w:rFonts w:ascii="Calibri" w:eastAsia="Calibri" w:hAnsi="Calibri" w:cs="Calibri"/>
                <w:b/>
                <w:sz w:val="28"/>
                <w:szCs w:val="28"/>
                <w:lang w:val="en-GB"/>
              </w:rPr>
              <w:t xml:space="preserve">: </w:t>
            </w:r>
            <w:r>
              <w:rPr>
                <w:rFonts w:ascii="Calibri" w:eastAsia="Calibri" w:hAnsi="Calibri" w:cs="Calibri"/>
                <w:b/>
                <w:sz w:val="28"/>
                <w:szCs w:val="28"/>
                <w:lang w:val="en-GB"/>
              </w:rPr>
              <w:t>Analysing the Persona`</w:t>
            </w:r>
            <w:r w:rsidR="00282BBD">
              <w:rPr>
                <w:rFonts w:ascii="Calibri" w:eastAsia="Calibri" w:hAnsi="Calibri" w:cs="Calibri"/>
                <w:b/>
                <w:sz w:val="28"/>
                <w:szCs w:val="28"/>
                <w:lang w:val="en-GB"/>
              </w:rPr>
              <w:t>s</w:t>
            </w:r>
          </w:p>
        </w:tc>
      </w:tr>
      <w:tr w:rsidR="00FC36D0" w:rsidRPr="00D81BA2" w14:paraId="20D53EFD" w14:textId="77777777" w:rsidTr="00A66910">
        <w:tc>
          <w:tcPr>
            <w:tcW w:w="9062" w:type="dxa"/>
            <w:gridSpan w:val="2"/>
          </w:tcPr>
          <w:p w14:paraId="0F99F83F" w14:textId="2FECCAE9" w:rsidR="00FC36D0" w:rsidRPr="00FC36D0" w:rsidRDefault="00FC36D0" w:rsidP="00A66910">
            <w:pPr>
              <w:spacing w:line="312" w:lineRule="auto"/>
              <w:jc w:val="both"/>
              <w:rPr>
                <w:rFonts w:cstheme="minorHAnsi"/>
                <w:sz w:val="24"/>
                <w:szCs w:val="24"/>
                <w:lang w:val="en-GB"/>
              </w:rPr>
            </w:pPr>
            <w:r w:rsidRPr="00075377">
              <w:rPr>
                <w:sz w:val="24"/>
                <w:szCs w:val="24"/>
                <w:lang w:val="en-GB"/>
              </w:rPr>
              <w:t>Facilitate separate group discussions for youth participants and youth facilitators, analy</w:t>
            </w:r>
            <w:r>
              <w:rPr>
                <w:sz w:val="24"/>
                <w:szCs w:val="24"/>
                <w:lang w:val="en-GB"/>
              </w:rPr>
              <w:t>s</w:t>
            </w:r>
            <w:r w:rsidRPr="00075377">
              <w:rPr>
                <w:sz w:val="24"/>
                <w:szCs w:val="24"/>
                <w:lang w:val="en-GB"/>
              </w:rPr>
              <w:t>ing their profiles based on the following guiding questions. Use the “Persona Analysis” table to document your findings and categorize the results accordingly.</w:t>
            </w:r>
          </w:p>
        </w:tc>
      </w:tr>
      <w:tr w:rsidR="00FC36D0" w14:paraId="21960884" w14:textId="77777777" w:rsidTr="00A66910">
        <w:tc>
          <w:tcPr>
            <w:tcW w:w="4531" w:type="dxa"/>
          </w:tcPr>
          <w:p w14:paraId="2FDE28EF" w14:textId="77777777" w:rsidR="00FC36D0" w:rsidRDefault="00FC36D0" w:rsidP="00A66910">
            <w:pPr>
              <w:spacing w:line="312" w:lineRule="auto"/>
              <w:jc w:val="both"/>
              <w:rPr>
                <w:rFonts w:ascii="Calibri" w:eastAsia="Calibri" w:hAnsi="Calibri" w:cs="Calibri"/>
                <w:b/>
                <w:sz w:val="24"/>
                <w:szCs w:val="24"/>
                <w:lang w:val="en-GB"/>
              </w:rPr>
            </w:pPr>
            <w:r>
              <w:rPr>
                <w:b/>
                <w:sz w:val="24"/>
                <w:szCs w:val="24"/>
                <w:lang w:val="en-GB"/>
              </w:rPr>
              <w:t>Type of work</w:t>
            </w:r>
          </w:p>
        </w:tc>
        <w:tc>
          <w:tcPr>
            <w:tcW w:w="4531" w:type="dxa"/>
          </w:tcPr>
          <w:p w14:paraId="78D51510" w14:textId="32A28895" w:rsidR="00FC36D0" w:rsidRPr="008C38CE" w:rsidRDefault="00FC36D0" w:rsidP="00A66910">
            <w:pPr>
              <w:spacing w:line="312" w:lineRule="auto"/>
              <w:jc w:val="both"/>
              <w:rPr>
                <w:b/>
                <w:sz w:val="24"/>
                <w:szCs w:val="24"/>
                <w:lang w:val="en-GB"/>
              </w:rPr>
            </w:pPr>
            <w:r w:rsidRPr="00DD6148">
              <w:rPr>
                <w:b/>
                <w:sz w:val="24"/>
                <w:szCs w:val="24"/>
                <w:lang w:val="en-GB"/>
              </w:rPr>
              <w:t xml:space="preserve">Group </w:t>
            </w:r>
            <w:r>
              <w:rPr>
                <w:b/>
                <w:sz w:val="24"/>
                <w:szCs w:val="24"/>
                <w:lang w:val="en-GB"/>
              </w:rPr>
              <w:t>Work</w:t>
            </w:r>
          </w:p>
        </w:tc>
      </w:tr>
      <w:tr w:rsidR="00FC36D0" w14:paraId="5C1F2C9F" w14:textId="77777777" w:rsidTr="00A66910">
        <w:tc>
          <w:tcPr>
            <w:tcW w:w="4531" w:type="dxa"/>
          </w:tcPr>
          <w:p w14:paraId="13D1739E" w14:textId="77777777" w:rsidR="00FC36D0" w:rsidRDefault="00FC36D0" w:rsidP="00A66910">
            <w:pPr>
              <w:spacing w:line="312" w:lineRule="auto"/>
              <w:jc w:val="both"/>
              <w:rPr>
                <w:rFonts w:ascii="Calibri" w:eastAsia="Calibri" w:hAnsi="Calibri" w:cs="Calibri"/>
                <w:b/>
                <w:sz w:val="24"/>
                <w:szCs w:val="24"/>
                <w:lang w:val="en-GB"/>
              </w:rPr>
            </w:pPr>
            <w:r>
              <w:rPr>
                <w:rFonts w:ascii="Calibri" w:eastAsia="Calibri" w:hAnsi="Calibri" w:cs="Calibri"/>
                <w:b/>
                <w:sz w:val="24"/>
                <w:szCs w:val="24"/>
                <w:lang w:val="en-GB"/>
              </w:rPr>
              <w:t>Approximate Time</w:t>
            </w:r>
          </w:p>
        </w:tc>
        <w:tc>
          <w:tcPr>
            <w:tcW w:w="4531" w:type="dxa"/>
          </w:tcPr>
          <w:p w14:paraId="654D28B2" w14:textId="6FC3B731" w:rsidR="00FC36D0" w:rsidRDefault="00FC36D0" w:rsidP="00A66910">
            <w:pPr>
              <w:spacing w:line="312" w:lineRule="auto"/>
              <w:jc w:val="both"/>
              <w:rPr>
                <w:rFonts w:ascii="Calibri" w:eastAsia="Calibri" w:hAnsi="Calibri" w:cs="Calibri"/>
                <w:b/>
                <w:sz w:val="24"/>
                <w:szCs w:val="24"/>
                <w:lang w:val="en-GB"/>
              </w:rPr>
            </w:pPr>
            <w:r>
              <w:rPr>
                <w:rFonts w:ascii="Calibri" w:eastAsia="Calibri" w:hAnsi="Calibri" w:cs="Calibri"/>
                <w:b/>
                <w:sz w:val="24"/>
                <w:szCs w:val="24"/>
                <w:lang w:val="en-GB"/>
              </w:rPr>
              <w:t>30 min</w:t>
            </w:r>
          </w:p>
        </w:tc>
      </w:tr>
      <w:tr w:rsidR="00FC36D0" w:rsidRPr="00D81BA2" w14:paraId="14463DA2" w14:textId="77777777" w:rsidTr="00A66910">
        <w:tc>
          <w:tcPr>
            <w:tcW w:w="4531" w:type="dxa"/>
          </w:tcPr>
          <w:p w14:paraId="32FFC88C" w14:textId="77777777" w:rsidR="00FC36D0" w:rsidRDefault="00FC36D0" w:rsidP="00A66910">
            <w:pPr>
              <w:spacing w:line="312" w:lineRule="auto"/>
              <w:jc w:val="both"/>
              <w:rPr>
                <w:rFonts w:ascii="Calibri" w:eastAsia="Calibri" w:hAnsi="Calibri" w:cs="Calibri"/>
                <w:b/>
                <w:sz w:val="24"/>
                <w:szCs w:val="24"/>
                <w:lang w:val="en-GB"/>
              </w:rPr>
            </w:pPr>
            <w:r>
              <w:rPr>
                <w:rFonts w:ascii="Calibri" w:eastAsia="Calibri" w:hAnsi="Calibri" w:cs="Calibri"/>
                <w:b/>
                <w:sz w:val="24"/>
                <w:szCs w:val="24"/>
                <w:lang w:val="en-GB"/>
              </w:rPr>
              <w:t>Materials needed</w:t>
            </w:r>
          </w:p>
        </w:tc>
        <w:tc>
          <w:tcPr>
            <w:tcW w:w="4531" w:type="dxa"/>
          </w:tcPr>
          <w:p w14:paraId="19BD7535" w14:textId="002377B2" w:rsidR="00FC36D0" w:rsidRDefault="00FC36D0" w:rsidP="00A66910">
            <w:pPr>
              <w:spacing w:line="312" w:lineRule="auto"/>
              <w:jc w:val="both"/>
              <w:rPr>
                <w:rFonts w:ascii="Calibri" w:eastAsia="Calibri" w:hAnsi="Calibri" w:cs="Calibri"/>
                <w:b/>
                <w:sz w:val="24"/>
                <w:szCs w:val="24"/>
                <w:lang w:val="en-GB"/>
              </w:rPr>
            </w:pPr>
            <w:r>
              <w:rPr>
                <w:sz w:val="24"/>
                <w:szCs w:val="24"/>
                <w:lang w:val="en-GB"/>
              </w:rPr>
              <w:t xml:space="preserve">Use the Persona Analysis tables (Annex) </w:t>
            </w:r>
          </w:p>
        </w:tc>
      </w:tr>
      <w:tr w:rsidR="00FC36D0" w14:paraId="42062ED2" w14:textId="77777777" w:rsidTr="00A66910">
        <w:tc>
          <w:tcPr>
            <w:tcW w:w="9062" w:type="dxa"/>
            <w:gridSpan w:val="2"/>
          </w:tcPr>
          <w:p w14:paraId="65B73F59" w14:textId="77777777" w:rsidR="00FC36D0" w:rsidRDefault="00FC36D0" w:rsidP="00A66910">
            <w:pPr>
              <w:spacing w:line="312" w:lineRule="auto"/>
              <w:jc w:val="both"/>
              <w:rPr>
                <w:rFonts w:ascii="Calibri" w:eastAsia="Calibri" w:hAnsi="Calibri" w:cs="Calibri"/>
                <w:b/>
                <w:sz w:val="24"/>
                <w:szCs w:val="24"/>
                <w:lang w:val="en-GB"/>
              </w:rPr>
            </w:pPr>
            <w:r>
              <w:rPr>
                <w:rFonts w:ascii="Calibri" w:eastAsia="Calibri" w:hAnsi="Calibri" w:cs="Calibri"/>
                <w:b/>
                <w:sz w:val="24"/>
                <w:szCs w:val="24"/>
                <w:lang w:val="en-GB"/>
              </w:rPr>
              <w:t>Guiding questions</w:t>
            </w:r>
          </w:p>
        </w:tc>
      </w:tr>
      <w:tr w:rsidR="00FC36D0" w:rsidRPr="00D81BA2" w14:paraId="0C022599" w14:textId="77777777" w:rsidTr="00A66910">
        <w:tc>
          <w:tcPr>
            <w:tcW w:w="9062" w:type="dxa"/>
            <w:gridSpan w:val="2"/>
          </w:tcPr>
          <w:p w14:paraId="6ED2F4DC" w14:textId="77777777" w:rsidR="00FC36D0" w:rsidRPr="003809C2" w:rsidRDefault="00FC36D0" w:rsidP="001D6D1C">
            <w:pPr>
              <w:pStyle w:val="Listenabsatz"/>
              <w:numPr>
                <w:ilvl w:val="0"/>
                <w:numId w:val="8"/>
              </w:numPr>
              <w:spacing w:line="312" w:lineRule="auto"/>
              <w:rPr>
                <w:rFonts w:ascii="Calibri" w:eastAsia="Calibri" w:hAnsi="Calibri" w:cs="Calibri"/>
                <w:sz w:val="24"/>
                <w:szCs w:val="24"/>
                <w:lang w:val="en-GB"/>
              </w:rPr>
            </w:pPr>
            <w:r w:rsidRPr="003809C2">
              <w:rPr>
                <w:rFonts w:ascii="Calibri" w:eastAsia="Calibri" w:hAnsi="Calibri" w:cs="Calibri"/>
                <w:b/>
                <w:bCs/>
                <w:sz w:val="24"/>
                <w:szCs w:val="24"/>
                <w:lang w:val="en-GB"/>
              </w:rPr>
              <w:t>Strengths:</w:t>
            </w:r>
            <w:r w:rsidRPr="003809C2">
              <w:rPr>
                <w:rFonts w:ascii="Calibri" w:eastAsia="Calibri" w:hAnsi="Calibri" w:cs="Calibri"/>
                <w:sz w:val="24"/>
                <w:szCs w:val="24"/>
                <w:lang w:val="en-GB"/>
              </w:rPr>
              <w:t xml:space="preserve"> What skills and qualities do they bring?</w:t>
            </w:r>
          </w:p>
          <w:p w14:paraId="2E0885F2" w14:textId="77777777" w:rsidR="00FC36D0" w:rsidRPr="003809C2" w:rsidRDefault="00FC36D0" w:rsidP="001D6D1C">
            <w:pPr>
              <w:pStyle w:val="Listenabsatz"/>
              <w:numPr>
                <w:ilvl w:val="0"/>
                <w:numId w:val="8"/>
              </w:numPr>
              <w:spacing w:line="312" w:lineRule="auto"/>
              <w:rPr>
                <w:rFonts w:ascii="Calibri" w:eastAsia="Calibri" w:hAnsi="Calibri" w:cs="Calibri"/>
                <w:sz w:val="24"/>
                <w:szCs w:val="24"/>
                <w:lang w:val="en-GB"/>
              </w:rPr>
            </w:pPr>
            <w:r w:rsidRPr="003809C2">
              <w:rPr>
                <w:rFonts w:ascii="Calibri" w:eastAsia="Calibri" w:hAnsi="Calibri" w:cs="Calibri"/>
                <w:b/>
                <w:bCs/>
                <w:sz w:val="24"/>
                <w:szCs w:val="24"/>
                <w:lang w:val="en-GB"/>
              </w:rPr>
              <w:t>Limitations:</w:t>
            </w:r>
            <w:r w:rsidRPr="003809C2">
              <w:rPr>
                <w:rFonts w:ascii="Calibri" w:eastAsia="Calibri" w:hAnsi="Calibri" w:cs="Calibri"/>
                <w:sz w:val="24"/>
                <w:szCs w:val="24"/>
                <w:lang w:val="en-GB"/>
              </w:rPr>
              <w:t xml:space="preserve"> What challenges might they encounter?</w:t>
            </w:r>
          </w:p>
          <w:p w14:paraId="18076FA8" w14:textId="77777777" w:rsidR="00FC36D0" w:rsidRPr="003809C2" w:rsidRDefault="00FC36D0" w:rsidP="001D6D1C">
            <w:pPr>
              <w:pStyle w:val="Listenabsatz"/>
              <w:numPr>
                <w:ilvl w:val="0"/>
                <w:numId w:val="8"/>
              </w:numPr>
              <w:spacing w:line="312" w:lineRule="auto"/>
              <w:rPr>
                <w:rFonts w:ascii="Calibri" w:eastAsia="Calibri" w:hAnsi="Calibri" w:cs="Calibri"/>
                <w:sz w:val="24"/>
                <w:szCs w:val="24"/>
                <w:lang w:val="en-GB"/>
              </w:rPr>
            </w:pPr>
            <w:r w:rsidRPr="003809C2">
              <w:rPr>
                <w:rFonts w:ascii="Calibri" w:eastAsia="Calibri" w:hAnsi="Calibri" w:cs="Calibri"/>
                <w:b/>
                <w:bCs/>
                <w:sz w:val="24"/>
                <w:szCs w:val="24"/>
                <w:lang w:val="en-GB"/>
              </w:rPr>
              <w:t>Interests:</w:t>
            </w:r>
            <w:r w:rsidRPr="003809C2">
              <w:rPr>
                <w:rFonts w:ascii="Calibri" w:eastAsia="Calibri" w:hAnsi="Calibri" w:cs="Calibri"/>
                <w:sz w:val="24"/>
                <w:szCs w:val="24"/>
                <w:lang w:val="en-GB"/>
              </w:rPr>
              <w:t xml:space="preserve"> What are they passionate about? Do they have specific goals or agendas?</w:t>
            </w:r>
          </w:p>
          <w:p w14:paraId="7053323B" w14:textId="77777777" w:rsidR="00FC36D0" w:rsidRPr="003809C2" w:rsidRDefault="00FC36D0" w:rsidP="001D6D1C">
            <w:pPr>
              <w:pStyle w:val="Listenabsatz"/>
              <w:numPr>
                <w:ilvl w:val="0"/>
                <w:numId w:val="8"/>
              </w:numPr>
              <w:spacing w:line="312" w:lineRule="auto"/>
              <w:rPr>
                <w:rFonts w:ascii="Calibri" w:eastAsia="Calibri" w:hAnsi="Calibri" w:cs="Calibri"/>
                <w:sz w:val="24"/>
                <w:szCs w:val="24"/>
                <w:lang w:val="en-GB"/>
              </w:rPr>
            </w:pPr>
            <w:r w:rsidRPr="003809C2">
              <w:rPr>
                <w:rFonts w:ascii="Calibri" w:eastAsia="Calibri" w:hAnsi="Calibri" w:cs="Calibri"/>
                <w:b/>
                <w:bCs/>
                <w:sz w:val="24"/>
                <w:szCs w:val="24"/>
                <w:lang w:val="en-GB"/>
              </w:rPr>
              <w:t>Relationships:</w:t>
            </w:r>
            <w:r w:rsidRPr="003809C2">
              <w:rPr>
                <w:rFonts w:ascii="Calibri" w:eastAsia="Calibri" w:hAnsi="Calibri" w:cs="Calibri"/>
                <w:sz w:val="24"/>
                <w:szCs w:val="24"/>
                <w:lang w:val="en-GB"/>
              </w:rPr>
              <w:t xml:space="preserve"> Who do they connect with in their community?</w:t>
            </w:r>
          </w:p>
          <w:p w14:paraId="42BAF619" w14:textId="77777777" w:rsidR="00FC36D0" w:rsidRPr="003809C2" w:rsidRDefault="00FC36D0" w:rsidP="001D6D1C">
            <w:pPr>
              <w:pStyle w:val="Listenabsatz"/>
              <w:numPr>
                <w:ilvl w:val="0"/>
                <w:numId w:val="8"/>
              </w:numPr>
              <w:spacing w:line="312" w:lineRule="auto"/>
              <w:rPr>
                <w:rFonts w:ascii="Calibri" w:eastAsia="Calibri" w:hAnsi="Calibri" w:cs="Calibri"/>
                <w:sz w:val="24"/>
                <w:szCs w:val="24"/>
                <w:lang w:val="en-GB"/>
              </w:rPr>
            </w:pPr>
            <w:r w:rsidRPr="003809C2">
              <w:rPr>
                <w:rFonts w:ascii="Calibri" w:eastAsia="Calibri" w:hAnsi="Calibri" w:cs="Calibri"/>
                <w:b/>
                <w:bCs/>
                <w:sz w:val="24"/>
                <w:szCs w:val="24"/>
                <w:lang w:val="en-GB"/>
              </w:rPr>
              <w:t>Preferred Role in the Group:</w:t>
            </w:r>
            <w:r w:rsidRPr="003809C2">
              <w:rPr>
                <w:rFonts w:ascii="Calibri" w:eastAsia="Calibri" w:hAnsi="Calibri" w:cs="Calibri"/>
                <w:sz w:val="24"/>
                <w:szCs w:val="24"/>
                <w:lang w:val="en-GB"/>
              </w:rPr>
              <w:t xml:space="preserve"> Where would they thrive?</w:t>
            </w:r>
          </w:p>
          <w:p w14:paraId="536CB254" w14:textId="5BD7AA14" w:rsidR="00FC36D0" w:rsidRPr="003809C2" w:rsidRDefault="00FC36D0" w:rsidP="001D6D1C">
            <w:pPr>
              <w:pStyle w:val="Listenabsatz"/>
              <w:numPr>
                <w:ilvl w:val="0"/>
                <w:numId w:val="8"/>
              </w:numPr>
              <w:spacing w:line="312" w:lineRule="auto"/>
              <w:rPr>
                <w:rFonts w:ascii="Calibri" w:eastAsia="Calibri" w:hAnsi="Calibri" w:cs="Calibri"/>
                <w:sz w:val="24"/>
                <w:szCs w:val="24"/>
                <w:lang w:val="en-GB"/>
              </w:rPr>
            </w:pPr>
            <w:r w:rsidRPr="003809C2">
              <w:rPr>
                <w:rFonts w:ascii="Calibri" w:eastAsia="Calibri" w:hAnsi="Calibri" w:cs="Calibri"/>
                <w:b/>
                <w:bCs/>
                <w:sz w:val="24"/>
                <w:szCs w:val="24"/>
                <w:lang w:val="en-GB"/>
              </w:rPr>
              <w:t>Life Motto:</w:t>
            </w:r>
            <w:r w:rsidRPr="003809C2">
              <w:rPr>
                <w:rFonts w:ascii="Calibri" w:eastAsia="Calibri" w:hAnsi="Calibri" w:cs="Calibri"/>
                <w:sz w:val="24"/>
                <w:szCs w:val="24"/>
                <w:lang w:val="en-GB"/>
              </w:rPr>
              <w:t xml:space="preserve"> A guiding principle or core belief.</w:t>
            </w:r>
          </w:p>
        </w:tc>
      </w:tr>
    </w:tbl>
    <w:p w14:paraId="29C4A158" w14:textId="5C225990" w:rsidR="00FC36D0" w:rsidRDefault="00FC36D0" w:rsidP="003E57BB">
      <w:pPr>
        <w:rPr>
          <w:b/>
          <w:bCs/>
          <w:sz w:val="24"/>
          <w:szCs w:val="24"/>
          <w:lang w:val="en-GB"/>
        </w:rPr>
      </w:pPr>
    </w:p>
    <w:p w14:paraId="2CD2C673" w14:textId="2D13FB27" w:rsidR="00FC36D0" w:rsidRDefault="00FC36D0" w:rsidP="003E57BB">
      <w:pPr>
        <w:rPr>
          <w:b/>
          <w:bCs/>
          <w:sz w:val="24"/>
          <w:szCs w:val="24"/>
          <w:lang w:val="en-GB"/>
        </w:rPr>
      </w:pPr>
    </w:p>
    <w:p w14:paraId="669D2695" w14:textId="77777777" w:rsidR="00075377" w:rsidRDefault="00075377" w:rsidP="003E57BB">
      <w:pPr>
        <w:rPr>
          <w:lang w:val="en-GB"/>
        </w:rPr>
      </w:pPr>
    </w:p>
    <w:tbl>
      <w:tblPr>
        <w:tblStyle w:val="Tabellenraster"/>
        <w:tblW w:w="0" w:type="auto"/>
        <w:tblLook w:val="04A0" w:firstRow="1" w:lastRow="0" w:firstColumn="1" w:lastColumn="0" w:noHBand="0" w:noVBand="1"/>
      </w:tblPr>
      <w:tblGrid>
        <w:gridCol w:w="4531"/>
        <w:gridCol w:w="4531"/>
      </w:tblGrid>
      <w:tr w:rsidR="00273966" w:rsidRPr="00D81BA2" w14:paraId="354768DD" w14:textId="77777777" w:rsidTr="00A66910">
        <w:tc>
          <w:tcPr>
            <w:tcW w:w="9062" w:type="dxa"/>
            <w:gridSpan w:val="2"/>
          </w:tcPr>
          <w:p w14:paraId="0FAE8595" w14:textId="20A5479C" w:rsidR="00273966" w:rsidRPr="00A719C9" w:rsidRDefault="00273966" w:rsidP="00A66910">
            <w:pPr>
              <w:spacing w:line="312" w:lineRule="auto"/>
              <w:jc w:val="both"/>
              <w:rPr>
                <w:rFonts w:ascii="Calibri" w:eastAsia="Calibri" w:hAnsi="Calibri" w:cs="Calibri"/>
                <w:b/>
                <w:sz w:val="28"/>
                <w:szCs w:val="28"/>
                <w:lang w:val="en-GB"/>
              </w:rPr>
            </w:pPr>
            <w:r w:rsidRPr="00A719C9">
              <w:rPr>
                <w:rFonts w:ascii="Calibri" w:eastAsia="Calibri" w:hAnsi="Calibri" w:cs="Calibri"/>
                <w:b/>
                <w:sz w:val="28"/>
                <w:szCs w:val="28"/>
                <w:lang w:val="en-GB"/>
              </w:rPr>
              <w:lastRenderedPageBreak/>
              <w:t xml:space="preserve">Activity </w:t>
            </w:r>
            <w:r>
              <w:rPr>
                <w:rFonts w:ascii="Calibri" w:eastAsia="Calibri" w:hAnsi="Calibri" w:cs="Calibri"/>
                <w:b/>
                <w:sz w:val="28"/>
                <w:szCs w:val="28"/>
                <w:lang w:val="en-GB"/>
              </w:rPr>
              <w:t>4 (Optional)</w:t>
            </w:r>
            <w:r w:rsidRPr="00A719C9">
              <w:rPr>
                <w:rFonts w:ascii="Calibri" w:eastAsia="Calibri" w:hAnsi="Calibri" w:cs="Calibri"/>
                <w:b/>
                <w:sz w:val="28"/>
                <w:szCs w:val="28"/>
                <w:lang w:val="en-GB"/>
              </w:rPr>
              <w:t xml:space="preserve">: </w:t>
            </w:r>
            <w:r>
              <w:rPr>
                <w:rFonts w:ascii="Calibri" w:eastAsia="Calibri" w:hAnsi="Calibri" w:cs="Calibri"/>
                <w:b/>
                <w:sz w:val="28"/>
                <w:szCs w:val="28"/>
                <w:lang w:val="en-GB"/>
              </w:rPr>
              <w:t>Wheel of Power and Privilege</w:t>
            </w:r>
          </w:p>
        </w:tc>
      </w:tr>
      <w:tr w:rsidR="00273966" w:rsidRPr="00D81BA2" w14:paraId="73984FD8" w14:textId="77777777" w:rsidTr="00A66910">
        <w:tc>
          <w:tcPr>
            <w:tcW w:w="9062" w:type="dxa"/>
            <w:gridSpan w:val="2"/>
          </w:tcPr>
          <w:p w14:paraId="0F8EC7EC" w14:textId="5A368C6E" w:rsidR="00273966" w:rsidRPr="00273966" w:rsidRDefault="00273966" w:rsidP="00273966">
            <w:pPr>
              <w:spacing w:line="312" w:lineRule="auto"/>
              <w:jc w:val="both"/>
              <w:rPr>
                <w:sz w:val="24"/>
                <w:szCs w:val="24"/>
                <w:lang w:val="en-GB"/>
              </w:rPr>
            </w:pPr>
            <w:r>
              <w:rPr>
                <w:sz w:val="24"/>
                <w:szCs w:val="24"/>
                <w:lang w:val="en-GB"/>
              </w:rPr>
              <w:t>Use the Wheel of Power and Privilege to map out levels of discrimination and examine the positionality of both your developed youth personas, facilitators, and you. Be creative and embrace the guiding principles of youth work – that means actively calling out and challenging societal norms, structures, mechanism, and processes that reinforce the marginalisation of young people or reproduce power imbalances. An intersectional perspective is a powerful tool for designing cultural education programs that acknowledge and address social differences and power dynamics in their conception.</w:t>
            </w:r>
          </w:p>
        </w:tc>
      </w:tr>
      <w:tr w:rsidR="00273966" w14:paraId="08866713" w14:textId="77777777" w:rsidTr="00A66910">
        <w:tc>
          <w:tcPr>
            <w:tcW w:w="4531" w:type="dxa"/>
          </w:tcPr>
          <w:p w14:paraId="353C0AA1" w14:textId="77777777" w:rsidR="00273966" w:rsidRDefault="00273966" w:rsidP="00A66910">
            <w:pPr>
              <w:spacing w:line="312" w:lineRule="auto"/>
              <w:jc w:val="both"/>
              <w:rPr>
                <w:rFonts w:ascii="Calibri" w:eastAsia="Calibri" w:hAnsi="Calibri" w:cs="Calibri"/>
                <w:b/>
                <w:sz w:val="24"/>
                <w:szCs w:val="24"/>
                <w:lang w:val="en-GB"/>
              </w:rPr>
            </w:pPr>
            <w:r>
              <w:rPr>
                <w:b/>
                <w:sz w:val="24"/>
                <w:szCs w:val="24"/>
                <w:lang w:val="en-GB"/>
              </w:rPr>
              <w:t>Type of work</w:t>
            </w:r>
          </w:p>
        </w:tc>
        <w:tc>
          <w:tcPr>
            <w:tcW w:w="4531" w:type="dxa"/>
          </w:tcPr>
          <w:p w14:paraId="5B709163" w14:textId="6DD09E45" w:rsidR="00273966" w:rsidRPr="008C38CE" w:rsidRDefault="00273966" w:rsidP="00A66910">
            <w:pPr>
              <w:spacing w:line="312" w:lineRule="auto"/>
              <w:jc w:val="both"/>
              <w:rPr>
                <w:b/>
                <w:sz w:val="24"/>
                <w:szCs w:val="24"/>
                <w:lang w:val="en-GB"/>
              </w:rPr>
            </w:pPr>
            <w:r w:rsidRPr="00DD6148">
              <w:rPr>
                <w:b/>
                <w:sz w:val="24"/>
                <w:szCs w:val="24"/>
                <w:lang w:val="en-GB"/>
              </w:rPr>
              <w:t>Group</w:t>
            </w:r>
            <w:r>
              <w:rPr>
                <w:b/>
                <w:sz w:val="24"/>
                <w:szCs w:val="24"/>
                <w:lang w:val="en-GB"/>
              </w:rPr>
              <w:t xml:space="preserve"> Work</w:t>
            </w:r>
          </w:p>
        </w:tc>
      </w:tr>
      <w:tr w:rsidR="00273966" w14:paraId="62EEE767" w14:textId="77777777" w:rsidTr="00A66910">
        <w:tc>
          <w:tcPr>
            <w:tcW w:w="4531" w:type="dxa"/>
          </w:tcPr>
          <w:p w14:paraId="272CEACB" w14:textId="77777777" w:rsidR="00273966" w:rsidRDefault="00273966" w:rsidP="00A66910">
            <w:pPr>
              <w:spacing w:line="312" w:lineRule="auto"/>
              <w:jc w:val="both"/>
              <w:rPr>
                <w:rFonts w:ascii="Calibri" w:eastAsia="Calibri" w:hAnsi="Calibri" w:cs="Calibri"/>
                <w:b/>
                <w:sz w:val="24"/>
                <w:szCs w:val="24"/>
                <w:lang w:val="en-GB"/>
              </w:rPr>
            </w:pPr>
            <w:r>
              <w:rPr>
                <w:rFonts w:ascii="Calibri" w:eastAsia="Calibri" w:hAnsi="Calibri" w:cs="Calibri"/>
                <w:b/>
                <w:sz w:val="24"/>
                <w:szCs w:val="24"/>
                <w:lang w:val="en-GB"/>
              </w:rPr>
              <w:t>Approximate Time</w:t>
            </w:r>
          </w:p>
        </w:tc>
        <w:tc>
          <w:tcPr>
            <w:tcW w:w="4531" w:type="dxa"/>
          </w:tcPr>
          <w:p w14:paraId="01382BA4" w14:textId="293347FC" w:rsidR="00273966" w:rsidRDefault="00273966" w:rsidP="00A66910">
            <w:pPr>
              <w:spacing w:line="312" w:lineRule="auto"/>
              <w:jc w:val="both"/>
              <w:rPr>
                <w:rFonts w:ascii="Calibri" w:eastAsia="Calibri" w:hAnsi="Calibri" w:cs="Calibri"/>
                <w:b/>
                <w:sz w:val="24"/>
                <w:szCs w:val="24"/>
                <w:lang w:val="en-GB"/>
              </w:rPr>
            </w:pPr>
            <w:r>
              <w:rPr>
                <w:rFonts w:ascii="Calibri" w:eastAsia="Calibri" w:hAnsi="Calibri" w:cs="Calibri"/>
                <w:b/>
                <w:sz w:val="24"/>
                <w:szCs w:val="24"/>
                <w:lang w:val="en-GB"/>
              </w:rPr>
              <w:t>30 min</w:t>
            </w:r>
          </w:p>
        </w:tc>
      </w:tr>
      <w:tr w:rsidR="00273966" w:rsidRPr="00D81BA2" w14:paraId="6B3219BD" w14:textId="77777777" w:rsidTr="00A66910">
        <w:tc>
          <w:tcPr>
            <w:tcW w:w="4531" w:type="dxa"/>
          </w:tcPr>
          <w:p w14:paraId="0230366F" w14:textId="77777777" w:rsidR="00273966" w:rsidRDefault="00273966" w:rsidP="00A66910">
            <w:pPr>
              <w:spacing w:line="312" w:lineRule="auto"/>
              <w:jc w:val="both"/>
              <w:rPr>
                <w:rFonts w:ascii="Calibri" w:eastAsia="Calibri" w:hAnsi="Calibri" w:cs="Calibri"/>
                <w:b/>
                <w:sz w:val="24"/>
                <w:szCs w:val="24"/>
                <w:lang w:val="en-GB"/>
              </w:rPr>
            </w:pPr>
            <w:r>
              <w:rPr>
                <w:rFonts w:ascii="Calibri" w:eastAsia="Calibri" w:hAnsi="Calibri" w:cs="Calibri"/>
                <w:b/>
                <w:sz w:val="24"/>
                <w:szCs w:val="24"/>
                <w:lang w:val="en-GB"/>
              </w:rPr>
              <w:t>Materials needed</w:t>
            </w:r>
          </w:p>
        </w:tc>
        <w:tc>
          <w:tcPr>
            <w:tcW w:w="4531" w:type="dxa"/>
          </w:tcPr>
          <w:p w14:paraId="0EA5015E" w14:textId="77777777" w:rsidR="00273966" w:rsidRDefault="00273966" w:rsidP="00A66910">
            <w:pPr>
              <w:spacing w:line="312" w:lineRule="auto"/>
              <w:jc w:val="both"/>
              <w:rPr>
                <w:rFonts w:ascii="Calibri" w:eastAsia="Calibri" w:hAnsi="Calibri" w:cs="Calibri"/>
                <w:b/>
                <w:sz w:val="24"/>
                <w:szCs w:val="24"/>
                <w:lang w:val="en-GB"/>
              </w:rPr>
            </w:pPr>
            <w:r w:rsidRPr="00FD7530">
              <w:rPr>
                <w:sz w:val="24"/>
                <w:szCs w:val="24"/>
                <w:lang w:val="en-GB"/>
              </w:rPr>
              <w:t>You can use the Persona Cards as examples / inspiration (</w:t>
            </w:r>
            <w:r>
              <w:rPr>
                <w:sz w:val="24"/>
                <w:szCs w:val="24"/>
                <w:lang w:val="en-GB"/>
              </w:rPr>
              <w:t>White</w:t>
            </w:r>
            <w:r w:rsidRPr="00FD7530">
              <w:rPr>
                <w:sz w:val="24"/>
                <w:szCs w:val="24"/>
                <w:lang w:val="en-GB"/>
              </w:rPr>
              <w:t>)</w:t>
            </w:r>
          </w:p>
        </w:tc>
      </w:tr>
    </w:tbl>
    <w:p w14:paraId="75EA7D38" w14:textId="37DEC984" w:rsidR="00273966" w:rsidRDefault="00273966" w:rsidP="00D07D65">
      <w:pPr>
        <w:jc w:val="both"/>
        <w:rPr>
          <w:b/>
          <w:bCs/>
          <w:sz w:val="24"/>
          <w:szCs w:val="24"/>
          <w:lang w:val="en-GB"/>
        </w:rPr>
      </w:pPr>
    </w:p>
    <w:p w14:paraId="1C7558AB" w14:textId="30FAB6B7" w:rsidR="00B328CD" w:rsidRDefault="00B328CD" w:rsidP="00D07D65">
      <w:pPr>
        <w:jc w:val="both"/>
        <w:rPr>
          <w:b/>
          <w:bCs/>
          <w:sz w:val="24"/>
          <w:szCs w:val="24"/>
          <w:lang w:val="en-GB"/>
        </w:rPr>
      </w:pPr>
    </w:p>
    <w:p w14:paraId="1D4049F2" w14:textId="77777777" w:rsidR="00282BBD" w:rsidRDefault="00282BBD" w:rsidP="00D07D65">
      <w:pPr>
        <w:jc w:val="both"/>
        <w:rPr>
          <w:b/>
          <w:bCs/>
          <w:sz w:val="24"/>
          <w:szCs w:val="24"/>
          <w:lang w:val="en-GB"/>
        </w:rPr>
      </w:pPr>
    </w:p>
    <w:tbl>
      <w:tblPr>
        <w:tblStyle w:val="Tabellenraster"/>
        <w:tblW w:w="0" w:type="auto"/>
        <w:tblLook w:val="04A0" w:firstRow="1" w:lastRow="0" w:firstColumn="1" w:lastColumn="0" w:noHBand="0" w:noVBand="1"/>
      </w:tblPr>
      <w:tblGrid>
        <w:gridCol w:w="4531"/>
        <w:gridCol w:w="4531"/>
      </w:tblGrid>
      <w:tr w:rsidR="00273966" w14:paraId="2F3D5AAB" w14:textId="77777777" w:rsidTr="00A66910">
        <w:tc>
          <w:tcPr>
            <w:tcW w:w="9062" w:type="dxa"/>
            <w:gridSpan w:val="2"/>
          </w:tcPr>
          <w:p w14:paraId="5C366E96" w14:textId="192BB4C2" w:rsidR="00273966" w:rsidRPr="00A719C9" w:rsidRDefault="00273966" w:rsidP="00A66910">
            <w:pPr>
              <w:spacing w:line="312" w:lineRule="auto"/>
              <w:jc w:val="both"/>
              <w:rPr>
                <w:rFonts w:ascii="Calibri" w:eastAsia="Calibri" w:hAnsi="Calibri" w:cs="Calibri"/>
                <w:b/>
                <w:sz w:val="28"/>
                <w:szCs w:val="28"/>
                <w:lang w:val="en-GB"/>
              </w:rPr>
            </w:pPr>
            <w:r w:rsidRPr="00A719C9">
              <w:rPr>
                <w:rFonts w:ascii="Calibri" w:eastAsia="Calibri" w:hAnsi="Calibri" w:cs="Calibri"/>
                <w:b/>
                <w:sz w:val="28"/>
                <w:szCs w:val="28"/>
                <w:lang w:val="en-GB"/>
              </w:rPr>
              <w:t xml:space="preserve">Activity </w:t>
            </w:r>
            <w:r>
              <w:rPr>
                <w:rFonts w:ascii="Calibri" w:eastAsia="Calibri" w:hAnsi="Calibri" w:cs="Calibri"/>
                <w:b/>
                <w:sz w:val="28"/>
                <w:szCs w:val="28"/>
                <w:lang w:val="en-GB"/>
              </w:rPr>
              <w:t>5</w:t>
            </w:r>
            <w:r w:rsidRPr="00A719C9">
              <w:rPr>
                <w:rFonts w:ascii="Calibri" w:eastAsia="Calibri" w:hAnsi="Calibri" w:cs="Calibri"/>
                <w:b/>
                <w:sz w:val="28"/>
                <w:szCs w:val="28"/>
                <w:lang w:val="en-GB"/>
              </w:rPr>
              <w:t xml:space="preserve">: </w:t>
            </w:r>
            <w:r>
              <w:rPr>
                <w:rFonts w:ascii="Calibri" w:eastAsia="Calibri" w:hAnsi="Calibri" w:cs="Calibri"/>
                <w:b/>
                <w:sz w:val="28"/>
                <w:szCs w:val="28"/>
                <w:lang w:val="en-GB"/>
              </w:rPr>
              <w:t>Match-Making</w:t>
            </w:r>
          </w:p>
        </w:tc>
      </w:tr>
      <w:tr w:rsidR="00273966" w:rsidRPr="00D81BA2" w14:paraId="3335D6C7" w14:textId="77777777" w:rsidTr="00A66910">
        <w:tc>
          <w:tcPr>
            <w:tcW w:w="9062" w:type="dxa"/>
            <w:gridSpan w:val="2"/>
          </w:tcPr>
          <w:p w14:paraId="75BF41AC" w14:textId="77777777" w:rsidR="00273966" w:rsidRPr="00DD6148" w:rsidRDefault="00273966" w:rsidP="00273966">
            <w:pPr>
              <w:spacing w:before="100" w:beforeAutospacing="1" w:after="100" w:afterAutospacing="1" w:line="312" w:lineRule="auto"/>
              <w:rPr>
                <w:rFonts w:ascii="Calibri" w:eastAsia="Calibri" w:hAnsi="Calibri" w:cs="Calibri"/>
                <w:sz w:val="24"/>
                <w:szCs w:val="24"/>
                <w:lang w:val="en-GB"/>
              </w:rPr>
            </w:pPr>
            <w:r w:rsidRPr="00DD6148">
              <w:rPr>
                <w:rFonts w:ascii="Calibri" w:eastAsia="Calibri" w:hAnsi="Calibri" w:cs="Calibri"/>
                <w:sz w:val="24"/>
                <w:szCs w:val="24"/>
                <w:lang w:val="en-GB"/>
              </w:rPr>
              <w:t xml:space="preserve">This activity is divided into </w:t>
            </w:r>
            <w:r w:rsidRPr="00273966">
              <w:rPr>
                <w:rFonts w:ascii="Calibri" w:eastAsia="Calibri" w:hAnsi="Calibri" w:cs="Calibri"/>
                <w:b/>
                <w:sz w:val="24"/>
                <w:szCs w:val="24"/>
                <w:lang w:val="en-GB"/>
              </w:rPr>
              <w:t>two phases</w:t>
            </w:r>
            <w:r w:rsidRPr="00DD6148">
              <w:rPr>
                <w:rFonts w:ascii="Calibri" w:eastAsia="Calibri" w:hAnsi="Calibri" w:cs="Calibri"/>
                <w:sz w:val="24"/>
                <w:szCs w:val="24"/>
                <w:lang w:val="en-GB"/>
              </w:rPr>
              <w:t xml:space="preserve">. In the </w:t>
            </w:r>
            <w:r w:rsidRPr="00273966">
              <w:rPr>
                <w:rFonts w:ascii="Calibri" w:eastAsia="Calibri" w:hAnsi="Calibri" w:cs="Calibri"/>
                <w:b/>
                <w:sz w:val="24"/>
                <w:szCs w:val="24"/>
                <w:lang w:val="en-GB"/>
              </w:rPr>
              <w:t>first phase</w:t>
            </w:r>
            <w:r w:rsidRPr="00DD6148">
              <w:rPr>
                <w:rFonts w:ascii="Calibri" w:eastAsia="Calibri" w:hAnsi="Calibri" w:cs="Calibri"/>
                <w:sz w:val="24"/>
                <w:szCs w:val="24"/>
                <w:lang w:val="en-GB"/>
              </w:rPr>
              <w:t>, all players select a youth facilitator role (or, if there aren’t enough roles, players can team up to represent one). The youth facilitators then discuss a potential project idea, working to find common ground on how to implement it. They should take their personas' characteristics and profiles into account during the discussion. By the end of this phase, the project idea should be clearly defined—whether in great detail or still in the early stages of development, depending on the starting point of the players.</w:t>
            </w:r>
          </w:p>
          <w:p w14:paraId="5FCC145B" w14:textId="73DCFABA" w:rsidR="00273966" w:rsidRPr="00273966" w:rsidRDefault="00273966" w:rsidP="00273966">
            <w:pPr>
              <w:spacing w:before="100" w:beforeAutospacing="1" w:after="100" w:afterAutospacing="1" w:line="312" w:lineRule="auto"/>
              <w:rPr>
                <w:rFonts w:ascii="Calibri" w:eastAsia="Calibri" w:hAnsi="Calibri" w:cs="Calibri"/>
                <w:sz w:val="24"/>
                <w:szCs w:val="24"/>
                <w:lang w:val="en-GB"/>
              </w:rPr>
            </w:pPr>
            <w:r w:rsidRPr="00DD6148">
              <w:rPr>
                <w:rFonts w:ascii="Calibri" w:eastAsia="Calibri" w:hAnsi="Calibri" w:cs="Calibri"/>
                <w:sz w:val="24"/>
                <w:szCs w:val="24"/>
                <w:lang w:val="en-GB"/>
              </w:rPr>
              <w:t xml:space="preserve">In </w:t>
            </w:r>
            <w:r w:rsidRPr="00273966">
              <w:rPr>
                <w:rFonts w:ascii="Calibri" w:eastAsia="Calibri" w:hAnsi="Calibri" w:cs="Calibri"/>
                <w:b/>
                <w:sz w:val="24"/>
                <w:szCs w:val="24"/>
                <w:lang w:val="en-GB"/>
              </w:rPr>
              <w:t>the second phase</w:t>
            </w:r>
            <w:r w:rsidRPr="00DD6148">
              <w:rPr>
                <w:rFonts w:ascii="Calibri" w:eastAsia="Calibri" w:hAnsi="Calibri" w:cs="Calibri"/>
                <w:sz w:val="24"/>
                <w:szCs w:val="24"/>
                <w:lang w:val="en-GB"/>
              </w:rPr>
              <w:t>, players redistribute the persona roles, ensuring all youth participant roles are filled. The task now is to apply the project approach to the youth. The youth participants will bring their own perspectives, sharing where they foresee challenges or what they believe might not be feasible. Players should use the previously developed personas and the analysis as a foundation for discussion. By the end of this phase, the initial project approach will likely be adjusted and enhanced with new insights that were not considered initially</w:t>
            </w:r>
            <w:r>
              <w:rPr>
                <w:rFonts w:ascii="Calibri" w:eastAsia="Calibri" w:hAnsi="Calibri" w:cs="Calibri"/>
                <w:sz w:val="24"/>
                <w:szCs w:val="24"/>
                <w:lang w:val="en-GB"/>
              </w:rPr>
              <w:t>.</w:t>
            </w:r>
          </w:p>
        </w:tc>
      </w:tr>
      <w:tr w:rsidR="00273966" w14:paraId="5D8B2B4C" w14:textId="77777777" w:rsidTr="00A66910">
        <w:tc>
          <w:tcPr>
            <w:tcW w:w="4531" w:type="dxa"/>
          </w:tcPr>
          <w:p w14:paraId="337D6377" w14:textId="77777777" w:rsidR="00273966" w:rsidRDefault="00273966" w:rsidP="00A66910">
            <w:pPr>
              <w:spacing w:line="312" w:lineRule="auto"/>
              <w:jc w:val="both"/>
              <w:rPr>
                <w:rFonts w:ascii="Calibri" w:eastAsia="Calibri" w:hAnsi="Calibri" w:cs="Calibri"/>
                <w:b/>
                <w:sz w:val="24"/>
                <w:szCs w:val="24"/>
                <w:lang w:val="en-GB"/>
              </w:rPr>
            </w:pPr>
            <w:r>
              <w:rPr>
                <w:b/>
                <w:sz w:val="24"/>
                <w:szCs w:val="24"/>
                <w:lang w:val="en-GB"/>
              </w:rPr>
              <w:t>Type of work</w:t>
            </w:r>
          </w:p>
        </w:tc>
        <w:tc>
          <w:tcPr>
            <w:tcW w:w="4531" w:type="dxa"/>
          </w:tcPr>
          <w:p w14:paraId="6C5D9788" w14:textId="556CF1B2" w:rsidR="00273966" w:rsidRPr="008C38CE" w:rsidRDefault="00273966" w:rsidP="00A66910">
            <w:pPr>
              <w:spacing w:line="312" w:lineRule="auto"/>
              <w:jc w:val="both"/>
              <w:rPr>
                <w:b/>
                <w:sz w:val="24"/>
                <w:szCs w:val="24"/>
                <w:lang w:val="en-GB"/>
              </w:rPr>
            </w:pPr>
            <w:r w:rsidRPr="00DD6148">
              <w:rPr>
                <w:b/>
                <w:sz w:val="24"/>
                <w:szCs w:val="24"/>
                <w:lang w:val="en-GB"/>
              </w:rPr>
              <w:t>Group Work</w:t>
            </w:r>
          </w:p>
        </w:tc>
      </w:tr>
      <w:tr w:rsidR="00273966" w:rsidRPr="00D81BA2" w14:paraId="3BF6EBCF" w14:textId="77777777" w:rsidTr="00A66910">
        <w:tc>
          <w:tcPr>
            <w:tcW w:w="4531" w:type="dxa"/>
          </w:tcPr>
          <w:p w14:paraId="3F08FC38" w14:textId="77777777" w:rsidR="00273966" w:rsidRDefault="00273966" w:rsidP="00A66910">
            <w:pPr>
              <w:spacing w:line="312" w:lineRule="auto"/>
              <w:jc w:val="both"/>
              <w:rPr>
                <w:rFonts w:ascii="Calibri" w:eastAsia="Calibri" w:hAnsi="Calibri" w:cs="Calibri"/>
                <w:b/>
                <w:sz w:val="24"/>
                <w:szCs w:val="24"/>
                <w:lang w:val="en-GB"/>
              </w:rPr>
            </w:pPr>
            <w:r>
              <w:rPr>
                <w:rFonts w:ascii="Calibri" w:eastAsia="Calibri" w:hAnsi="Calibri" w:cs="Calibri"/>
                <w:b/>
                <w:sz w:val="24"/>
                <w:szCs w:val="24"/>
                <w:lang w:val="en-GB"/>
              </w:rPr>
              <w:t>Approximate Time</w:t>
            </w:r>
          </w:p>
        </w:tc>
        <w:tc>
          <w:tcPr>
            <w:tcW w:w="4531" w:type="dxa"/>
          </w:tcPr>
          <w:p w14:paraId="56C0C29D" w14:textId="63DC5FDA" w:rsidR="00273966" w:rsidRDefault="00273966" w:rsidP="00A66910">
            <w:pPr>
              <w:spacing w:line="312" w:lineRule="auto"/>
              <w:jc w:val="both"/>
              <w:rPr>
                <w:rFonts w:ascii="Calibri" w:eastAsia="Calibri" w:hAnsi="Calibri" w:cs="Calibri"/>
                <w:b/>
                <w:sz w:val="24"/>
                <w:szCs w:val="24"/>
                <w:lang w:val="en-GB"/>
              </w:rPr>
            </w:pPr>
            <w:r>
              <w:rPr>
                <w:rFonts w:ascii="Calibri" w:eastAsia="Calibri" w:hAnsi="Calibri" w:cs="Calibri"/>
                <w:b/>
                <w:sz w:val="24"/>
                <w:szCs w:val="24"/>
                <w:lang w:val="en-GB"/>
              </w:rPr>
              <w:t>40 min (each Phase approximately 20 min)</w:t>
            </w:r>
          </w:p>
        </w:tc>
      </w:tr>
      <w:tr w:rsidR="00273966" w:rsidRPr="00D81BA2" w14:paraId="2CFD4FCD" w14:textId="77777777" w:rsidTr="00A66910">
        <w:tc>
          <w:tcPr>
            <w:tcW w:w="4531" w:type="dxa"/>
          </w:tcPr>
          <w:p w14:paraId="0AC137D3" w14:textId="77777777" w:rsidR="00273966" w:rsidRDefault="00273966" w:rsidP="00A66910">
            <w:pPr>
              <w:spacing w:line="312" w:lineRule="auto"/>
              <w:jc w:val="both"/>
              <w:rPr>
                <w:rFonts w:ascii="Calibri" w:eastAsia="Calibri" w:hAnsi="Calibri" w:cs="Calibri"/>
                <w:b/>
                <w:sz w:val="24"/>
                <w:szCs w:val="24"/>
                <w:lang w:val="en-GB"/>
              </w:rPr>
            </w:pPr>
            <w:r>
              <w:rPr>
                <w:rFonts w:ascii="Calibri" w:eastAsia="Calibri" w:hAnsi="Calibri" w:cs="Calibri"/>
                <w:b/>
                <w:sz w:val="24"/>
                <w:szCs w:val="24"/>
                <w:lang w:val="en-GB"/>
              </w:rPr>
              <w:t>Materials needed</w:t>
            </w:r>
          </w:p>
        </w:tc>
        <w:tc>
          <w:tcPr>
            <w:tcW w:w="4531" w:type="dxa"/>
          </w:tcPr>
          <w:p w14:paraId="3187420A" w14:textId="1FA2C237" w:rsidR="00273966" w:rsidRDefault="00273966" w:rsidP="00A66910">
            <w:pPr>
              <w:spacing w:line="312" w:lineRule="auto"/>
              <w:jc w:val="both"/>
              <w:rPr>
                <w:rFonts w:ascii="Calibri" w:eastAsia="Calibri" w:hAnsi="Calibri" w:cs="Calibri"/>
                <w:b/>
                <w:sz w:val="24"/>
                <w:szCs w:val="24"/>
                <w:lang w:val="en-GB"/>
              </w:rPr>
            </w:pPr>
            <w:r>
              <w:rPr>
                <w:sz w:val="24"/>
                <w:szCs w:val="24"/>
                <w:lang w:val="en-GB"/>
              </w:rPr>
              <w:t>No additional Materials needed. Use the results from the other activities.</w:t>
            </w:r>
          </w:p>
        </w:tc>
      </w:tr>
      <w:tr w:rsidR="00273966" w14:paraId="4F9C1C3B" w14:textId="77777777" w:rsidTr="00A66910">
        <w:tc>
          <w:tcPr>
            <w:tcW w:w="9062" w:type="dxa"/>
            <w:gridSpan w:val="2"/>
          </w:tcPr>
          <w:p w14:paraId="4BDEFD2D" w14:textId="77777777" w:rsidR="00273966" w:rsidRPr="00273966" w:rsidRDefault="00273966" w:rsidP="00273966">
            <w:pPr>
              <w:spacing w:before="100" w:beforeAutospacing="1" w:after="100" w:afterAutospacing="1" w:line="312" w:lineRule="auto"/>
              <w:rPr>
                <w:rFonts w:ascii="Calibri" w:eastAsia="Calibri" w:hAnsi="Calibri" w:cs="Calibri"/>
                <w:sz w:val="24"/>
                <w:szCs w:val="24"/>
                <w:lang w:val="en-GB"/>
              </w:rPr>
            </w:pPr>
            <w:r w:rsidRPr="00273966">
              <w:rPr>
                <w:rFonts w:ascii="Calibri" w:eastAsia="Calibri" w:hAnsi="Calibri" w:cs="Calibri"/>
                <w:sz w:val="24"/>
                <w:szCs w:val="24"/>
                <w:lang w:val="en-GB"/>
              </w:rPr>
              <w:lastRenderedPageBreak/>
              <w:t>TIP: As a youth participant, take a critical approach. Even if the project idea interests you, consider whether you feel meaningfully involved in its development. Don’t simply agree to everything—make your needs, concerns, and expectations clearly heard. This challenges the youth facilitators to adapt their ideas and find ways to make the project more inclusive and relevant.</w:t>
            </w:r>
          </w:p>
          <w:p w14:paraId="44E9923E" w14:textId="1842D187" w:rsidR="00273966" w:rsidRPr="003809C2" w:rsidRDefault="00273966" w:rsidP="00273966">
            <w:pPr>
              <w:spacing w:line="312" w:lineRule="auto"/>
              <w:jc w:val="both"/>
              <w:rPr>
                <w:rFonts w:cstheme="minorHAnsi"/>
                <w:sz w:val="24"/>
                <w:szCs w:val="24"/>
                <w:lang w:val="en-GB"/>
              </w:rPr>
            </w:pPr>
            <w:r w:rsidRPr="00273966">
              <w:rPr>
                <w:rFonts w:ascii="Calibri" w:eastAsia="Calibri" w:hAnsi="Calibri" w:cs="Calibri"/>
                <w:sz w:val="24"/>
                <w:szCs w:val="24"/>
                <w:lang w:val="en-GB"/>
              </w:rPr>
              <w:t>Keep in mind that a shared vision isn’t always possible, and sometimes, no common ground can be found. This, too, is a valuable learning experience</w:t>
            </w:r>
            <w:r>
              <w:rPr>
                <w:rFonts w:ascii="Calibri" w:eastAsia="Calibri" w:hAnsi="Calibri" w:cs="Calibri"/>
                <w:sz w:val="24"/>
                <w:szCs w:val="24"/>
                <w:lang w:val="en-GB"/>
              </w:rPr>
              <w:t>.</w:t>
            </w:r>
          </w:p>
        </w:tc>
      </w:tr>
    </w:tbl>
    <w:p w14:paraId="1CFB7241" w14:textId="755AF22A" w:rsidR="00273966" w:rsidRDefault="00273966" w:rsidP="00D07D65">
      <w:pPr>
        <w:jc w:val="both"/>
        <w:rPr>
          <w:b/>
          <w:bCs/>
          <w:sz w:val="24"/>
          <w:szCs w:val="24"/>
          <w:lang w:val="en-GB"/>
        </w:rPr>
      </w:pPr>
    </w:p>
    <w:p w14:paraId="26E8EFBC" w14:textId="77777777" w:rsidR="00B30B77" w:rsidRDefault="00B30B77" w:rsidP="003E57BB">
      <w:pPr>
        <w:rPr>
          <w:lang w:val="en-GB"/>
        </w:rPr>
        <w:sectPr w:rsidR="00B30B77" w:rsidSect="00282BBD">
          <w:pgSz w:w="11906" w:h="16838"/>
          <w:pgMar w:top="1417" w:right="1417" w:bottom="1134" w:left="1417" w:header="708" w:footer="708" w:gutter="0"/>
          <w:cols w:space="708"/>
          <w:docGrid w:linePitch="360"/>
        </w:sectPr>
      </w:pPr>
    </w:p>
    <w:p w14:paraId="59D23079" w14:textId="77777777" w:rsidR="0076174D" w:rsidRPr="000C6667" w:rsidRDefault="003E57BB" w:rsidP="0076174D">
      <w:pPr>
        <w:pStyle w:val="berschrift1"/>
      </w:pPr>
      <w:bookmarkStart w:id="14" w:name="_Toc194654175"/>
      <w:r w:rsidRPr="000C6667">
        <w:lastRenderedPageBreak/>
        <w:t>Annex: Game Material</w:t>
      </w:r>
      <w:bookmarkEnd w:id="14"/>
      <w:r w:rsidRPr="000C6667">
        <w:t xml:space="preserve"> </w:t>
      </w:r>
    </w:p>
    <w:p w14:paraId="13651E3F" w14:textId="77777777" w:rsidR="0076174D" w:rsidRPr="000C6667" w:rsidRDefault="0076174D" w:rsidP="0076174D"/>
    <w:p w14:paraId="040792DF" w14:textId="319A28F0" w:rsidR="0076174D" w:rsidRDefault="0076174D" w:rsidP="001D6D1C">
      <w:pPr>
        <w:pStyle w:val="berschrift2"/>
        <w:numPr>
          <w:ilvl w:val="0"/>
          <w:numId w:val="4"/>
        </w:numPr>
        <w:ind w:left="360"/>
        <w:rPr>
          <w:lang w:val="en-GB"/>
        </w:rPr>
      </w:pPr>
      <w:bookmarkStart w:id="15" w:name="_Toc194654176"/>
      <w:r>
        <w:rPr>
          <w:lang w:val="en-GB"/>
        </w:rPr>
        <w:t>Playing Cards</w:t>
      </w:r>
      <w:bookmarkEnd w:id="15"/>
    </w:p>
    <w:p w14:paraId="535ECAF7" w14:textId="77777777" w:rsidR="0076174D" w:rsidRDefault="0076174D" w:rsidP="0076174D">
      <w:pPr>
        <w:rPr>
          <w:lang w:val="en-GB"/>
        </w:rPr>
      </w:pPr>
    </w:p>
    <w:p w14:paraId="3329D19F" w14:textId="77777777" w:rsidR="00B30B77" w:rsidRDefault="00B30B77" w:rsidP="0076174D">
      <w:pPr>
        <w:rPr>
          <w:lang w:val="en-GB"/>
        </w:rPr>
      </w:pPr>
      <w:r w:rsidRPr="00B30B77">
        <w:rPr>
          <w:lang w:val="en-GB"/>
        </w:rPr>
        <w:t>Please download the set o</w:t>
      </w:r>
      <w:r>
        <w:rPr>
          <w:lang w:val="en-GB"/>
        </w:rPr>
        <w:t>f cards separately from the website:</w:t>
      </w:r>
    </w:p>
    <w:p w14:paraId="246F3E2A" w14:textId="1B083772" w:rsidR="0076174D" w:rsidRPr="00B30B77" w:rsidRDefault="003B2EAB" w:rsidP="0076174D">
      <w:pPr>
        <w:rPr>
          <w:lang w:val="en-GB"/>
        </w:rPr>
      </w:pPr>
      <w:hyperlink r:id="rId15" w:history="1">
        <w:r w:rsidR="00B30B77" w:rsidRPr="00475879">
          <w:rPr>
            <w:rStyle w:val="Hyperlink"/>
            <w:lang w:val="en-GB"/>
          </w:rPr>
          <w:t>https://yourspace-project.eu/ergebnisse/</w:t>
        </w:r>
      </w:hyperlink>
      <w:r w:rsidR="00B30B77">
        <w:rPr>
          <w:lang w:val="en-GB"/>
        </w:rPr>
        <w:t xml:space="preserve"> </w:t>
      </w:r>
    </w:p>
    <w:p w14:paraId="18984C59" w14:textId="510E2000" w:rsidR="00B30B77" w:rsidRDefault="00B30B77" w:rsidP="0076174D">
      <w:pPr>
        <w:rPr>
          <w:lang w:val="en-GB"/>
        </w:rPr>
      </w:pPr>
    </w:p>
    <w:p w14:paraId="25EE8335" w14:textId="4A2C4E9C" w:rsidR="00B30B77" w:rsidRDefault="00B30B77" w:rsidP="0076174D">
      <w:pPr>
        <w:rPr>
          <w:lang w:val="en-GB"/>
        </w:rPr>
      </w:pPr>
    </w:p>
    <w:p w14:paraId="20D0A604" w14:textId="5DAD505A" w:rsidR="00B30B77" w:rsidRDefault="00B30B77" w:rsidP="0076174D">
      <w:pPr>
        <w:rPr>
          <w:lang w:val="en-GB"/>
        </w:rPr>
      </w:pPr>
    </w:p>
    <w:p w14:paraId="5CF0718C" w14:textId="4AB75215" w:rsidR="00B30B77" w:rsidRDefault="00B30B77" w:rsidP="0076174D">
      <w:pPr>
        <w:rPr>
          <w:lang w:val="en-GB"/>
        </w:rPr>
      </w:pPr>
    </w:p>
    <w:p w14:paraId="75D4CEC9" w14:textId="78D00936" w:rsidR="00B30B77" w:rsidRDefault="00B30B77" w:rsidP="0076174D">
      <w:pPr>
        <w:rPr>
          <w:lang w:val="en-GB"/>
        </w:rPr>
      </w:pPr>
    </w:p>
    <w:p w14:paraId="5FFE4464" w14:textId="02D7637F" w:rsidR="00B30B77" w:rsidRDefault="00B30B77" w:rsidP="0076174D">
      <w:pPr>
        <w:rPr>
          <w:lang w:val="en-GB"/>
        </w:rPr>
      </w:pPr>
    </w:p>
    <w:p w14:paraId="1C10A221" w14:textId="2F4FEC5B" w:rsidR="00B30B77" w:rsidRDefault="00B30B77" w:rsidP="0076174D">
      <w:pPr>
        <w:rPr>
          <w:lang w:val="en-GB"/>
        </w:rPr>
      </w:pPr>
    </w:p>
    <w:p w14:paraId="282B3321" w14:textId="1316E87B" w:rsidR="00B30B77" w:rsidRDefault="00B30B77" w:rsidP="0076174D">
      <w:pPr>
        <w:rPr>
          <w:lang w:val="en-GB"/>
        </w:rPr>
      </w:pPr>
    </w:p>
    <w:p w14:paraId="70E1850E" w14:textId="3156AF11" w:rsidR="00B30B77" w:rsidRDefault="00B30B77" w:rsidP="0076174D">
      <w:pPr>
        <w:rPr>
          <w:lang w:val="en-GB"/>
        </w:rPr>
      </w:pPr>
    </w:p>
    <w:p w14:paraId="6586E887" w14:textId="5D124C11" w:rsidR="00B30B77" w:rsidRDefault="00B30B77" w:rsidP="0076174D">
      <w:pPr>
        <w:rPr>
          <w:lang w:val="en-GB"/>
        </w:rPr>
      </w:pPr>
    </w:p>
    <w:p w14:paraId="21FD21C9" w14:textId="79623BA6" w:rsidR="00B30B77" w:rsidRDefault="00B30B77" w:rsidP="0076174D">
      <w:pPr>
        <w:rPr>
          <w:lang w:val="en-GB"/>
        </w:rPr>
      </w:pPr>
    </w:p>
    <w:p w14:paraId="4897446B" w14:textId="1D8D652C" w:rsidR="00B30B77" w:rsidRDefault="00B30B77" w:rsidP="0076174D">
      <w:pPr>
        <w:rPr>
          <w:lang w:val="en-GB"/>
        </w:rPr>
      </w:pPr>
    </w:p>
    <w:p w14:paraId="546F132A" w14:textId="36294758" w:rsidR="00B30B77" w:rsidRDefault="00B30B77" w:rsidP="0076174D">
      <w:pPr>
        <w:rPr>
          <w:lang w:val="en-GB"/>
        </w:rPr>
      </w:pPr>
    </w:p>
    <w:p w14:paraId="68A2CDD6" w14:textId="7F80F8C8" w:rsidR="00B30B77" w:rsidRDefault="00B30B77" w:rsidP="0076174D">
      <w:pPr>
        <w:rPr>
          <w:lang w:val="en-GB"/>
        </w:rPr>
      </w:pPr>
    </w:p>
    <w:p w14:paraId="11D51775" w14:textId="6A586BA1" w:rsidR="00B30B77" w:rsidRDefault="00B30B77" w:rsidP="0076174D">
      <w:pPr>
        <w:rPr>
          <w:lang w:val="en-GB"/>
        </w:rPr>
      </w:pPr>
    </w:p>
    <w:p w14:paraId="5D25EF0E" w14:textId="0662F50C" w:rsidR="00B30B77" w:rsidRDefault="00B30B77" w:rsidP="0076174D">
      <w:pPr>
        <w:rPr>
          <w:lang w:val="en-GB"/>
        </w:rPr>
      </w:pPr>
    </w:p>
    <w:p w14:paraId="1D5F814A" w14:textId="51DDD112" w:rsidR="00B30B77" w:rsidRDefault="00B30B77" w:rsidP="0076174D">
      <w:pPr>
        <w:rPr>
          <w:lang w:val="en-GB"/>
        </w:rPr>
      </w:pPr>
    </w:p>
    <w:p w14:paraId="45AA837E" w14:textId="3586ADDE" w:rsidR="00B30B77" w:rsidRDefault="00B30B77" w:rsidP="0076174D">
      <w:pPr>
        <w:rPr>
          <w:lang w:val="en-GB"/>
        </w:rPr>
      </w:pPr>
    </w:p>
    <w:p w14:paraId="0AC900C8" w14:textId="7E71922E" w:rsidR="00B30B77" w:rsidRDefault="00B30B77" w:rsidP="0076174D">
      <w:pPr>
        <w:rPr>
          <w:lang w:val="en-GB"/>
        </w:rPr>
      </w:pPr>
    </w:p>
    <w:p w14:paraId="6601F881" w14:textId="4E2A3A2A" w:rsidR="00B30B77" w:rsidRDefault="00B30B77" w:rsidP="0076174D">
      <w:pPr>
        <w:rPr>
          <w:lang w:val="en-GB"/>
        </w:rPr>
      </w:pPr>
    </w:p>
    <w:p w14:paraId="450640EA" w14:textId="4FFFE1A6" w:rsidR="00B30B77" w:rsidRDefault="00B30B77" w:rsidP="0076174D">
      <w:pPr>
        <w:rPr>
          <w:lang w:val="en-GB"/>
        </w:rPr>
      </w:pPr>
    </w:p>
    <w:p w14:paraId="26808E73" w14:textId="64F8E662" w:rsidR="00B30B77" w:rsidRDefault="00B30B77" w:rsidP="0076174D">
      <w:pPr>
        <w:rPr>
          <w:lang w:val="en-GB"/>
        </w:rPr>
      </w:pPr>
    </w:p>
    <w:p w14:paraId="3BAB1ABD" w14:textId="5A15C1BA" w:rsidR="00B30B77" w:rsidRDefault="00B30B77" w:rsidP="0076174D">
      <w:pPr>
        <w:rPr>
          <w:lang w:val="en-GB"/>
        </w:rPr>
      </w:pPr>
    </w:p>
    <w:p w14:paraId="0FB5ED31" w14:textId="4366B14B" w:rsidR="00B30B77" w:rsidRDefault="00B30B77" w:rsidP="0076174D">
      <w:pPr>
        <w:rPr>
          <w:lang w:val="en-GB"/>
        </w:rPr>
      </w:pPr>
    </w:p>
    <w:p w14:paraId="55AC5998" w14:textId="77777777" w:rsidR="00B30B77" w:rsidRPr="00B30B77" w:rsidRDefault="00B30B77" w:rsidP="0076174D">
      <w:pPr>
        <w:rPr>
          <w:lang w:val="en-GB"/>
        </w:rPr>
      </w:pPr>
    </w:p>
    <w:p w14:paraId="53AC1B5D" w14:textId="413B6471" w:rsidR="0076174D" w:rsidRPr="0076174D" w:rsidRDefault="0076174D" w:rsidP="001D6D1C">
      <w:pPr>
        <w:pStyle w:val="berschrift2"/>
        <w:numPr>
          <w:ilvl w:val="0"/>
          <w:numId w:val="4"/>
        </w:numPr>
        <w:ind w:left="360"/>
        <w:rPr>
          <w:lang w:val="en-GB"/>
        </w:rPr>
      </w:pPr>
      <w:bookmarkStart w:id="16" w:name="_Toc194654177"/>
      <w:r>
        <w:rPr>
          <w:lang w:val="en-GB"/>
        </w:rPr>
        <w:lastRenderedPageBreak/>
        <w:t>Blueprint</w:t>
      </w:r>
      <w:r w:rsidR="000C6667">
        <w:rPr>
          <w:lang w:val="en-GB"/>
        </w:rPr>
        <w:t xml:space="preserve"> Persona</w:t>
      </w:r>
      <w:r>
        <w:rPr>
          <w:lang w:val="en-GB"/>
        </w:rPr>
        <w:t xml:space="preserve"> Analysis Table</w:t>
      </w:r>
      <w:bookmarkEnd w:id="16"/>
    </w:p>
    <w:p w14:paraId="41D1A1FF" w14:textId="388CE425" w:rsidR="00B30B77" w:rsidRPr="00B30B77" w:rsidRDefault="00B30B77" w:rsidP="00B30B77">
      <w:pPr>
        <w:rPr>
          <w:b/>
          <w:bCs/>
          <w:sz w:val="24"/>
          <w:szCs w:val="24"/>
          <w:lang w:val="en-GB"/>
        </w:rPr>
      </w:pPr>
      <w:r w:rsidRPr="00B30B77">
        <w:rPr>
          <w:b/>
          <w:bCs/>
          <w:sz w:val="24"/>
          <w:szCs w:val="24"/>
          <w:lang w:val="en-GB"/>
        </w:rPr>
        <w:t>Analysis of the Youth Participants based on the guiding questions:</w:t>
      </w:r>
    </w:p>
    <w:tbl>
      <w:tblPr>
        <w:tblW w:w="935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6"/>
        <w:gridCol w:w="3741"/>
        <w:gridCol w:w="4226"/>
      </w:tblGrid>
      <w:tr w:rsidR="00B30B77" w:rsidRPr="00B30B77" w14:paraId="745DCA1D" w14:textId="77777777" w:rsidTr="00B30B77">
        <w:trPr>
          <w:trHeight w:val="439"/>
        </w:trPr>
        <w:tc>
          <w:tcPr>
            <w:tcW w:w="1386" w:type="dxa"/>
          </w:tcPr>
          <w:p w14:paraId="22408BAE" w14:textId="77777777" w:rsidR="00B30B77" w:rsidRPr="00DD2FDF" w:rsidRDefault="00B30B77" w:rsidP="00391754">
            <w:pPr>
              <w:pBdr>
                <w:top w:val="nil"/>
                <w:left w:val="nil"/>
                <w:bottom w:val="nil"/>
                <w:right w:val="nil"/>
                <w:between w:val="nil"/>
              </w:pBdr>
              <w:jc w:val="both"/>
              <w:rPr>
                <w:b/>
                <w:color w:val="000000"/>
                <w:sz w:val="18"/>
                <w:szCs w:val="18"/>
                <w:lang w:val="en-GB"/>
              </w:rPr>
            </w:pPr>
          </w:p>
        </w:tc>
        <w:tc>
          <w:tcPr>
            <w:tcW w:w="3741" w:type="dxa"/>
          </w:tcPr>
          <w:p w14:paraId="213B5619" w14:textId="75BA8B5C" w:rsidR="00B30B77" w:rsidRPr="00EF1F2D" w:rsidRDefault="00B30B77" w:rsidP="00391754">
            <w:pPr>
              <w:pBdr>
                <w:top w:val="nil"/>
                <w:left w:val="nil"/>
                <w:bottom w:val="nil"/>
                <w:right w:val="nil"/>
                <w:between w:val="nil"/>
              </w:pBdr>
              <w:jc w:val="both"/>
              <w:rPr>
                <w:rFonts w:cstheme="minorHAnsi"/>
                <w:b/>
                <w:color w:val="000000"/>
                <w:sz w:val="18"/>
                <w:szCs w:val="18"/>
                <w:lang w:val="en-GB"/>
              </w:rPr>
            </w:pPr>
            <w:r>
              <w:rPr>
                <w:rFonts w:cstheme="minorHAnsi"/>
                <w:b/>
                <w:color w:val="000000"/>
                <w:sz w:val="18"/>
                <w:szCs w:val="18"/>
                <w:lang w:val="en-GB"/>
              </w:rPr>
              <w:t>Persona 1:</w:t>
            </w:r>
          </w:p>
        </w:tc>
        <w:tc>
          <w:tcPr>
            <w:tcW w:w="4226" w:type="dxa"/>
          </w:tcPr>
          <w:p w14:paraId="7C62C649" w14:textId="6228C4AE" w:rsidR="00B30B77" w:rsidRPr="00B30B77" w:rsidRDefault="00B30B77" w:rsidP="00391754">
            <w:pPr>
              <w:pBdr>
                <w:top w:val="nil"/>
                <w:left w:val="nil"/>
                <w:bottom w:val="nil"/>
                <w:right w:val="nil"/>
                <w:between w:val="nil"/>
              </w:pBdr>
              <w:jc w:val="both"/>
              <w:rPr>
                <w:rFonts w:cstheme="minorHAnsi"/>
                <w:b/>
                <w:color w:val="000000"/>
                <w:sz w:val="18"/>
                <w:szCs w:val="18"/>
                <w:lang w:val="en-GB"/>
              </w:rPr>
            </w:pPr>
            <w:r>
              <w:rPr>
                <w:rFonts w:cstheme="minorHAnsi"/>
                <w:b/>
                <w:color w:val="000000"/>
                <w:sz w:val="18"/>
                <w:szCs w:val="18"/>
                <w:lang w:val="en-GB"/>
              </w:rPr>
              <w:t>Persona 2:</w:t>
            </w:r>
          </w:p>
        </w:tc>
      </w:tr>
      <w:tr w:rsidR="00B30B77" w:rsidRPr="00F36652" w14:paraId="40B2A226" w14:textId="77777777" w:rsidTr="00B30B77">
        <w:trPr>
          <w:trHeight w:val="2346"/>
        </w:trPr>
        <w:tc>
          <w:tcPr>
            <w:tcW w:w="1386" w:type="dxa"/>
          </w:tcPr>
          <w:p w14:paraId="4D1FB471" w14:textId="77777777" w:rsidR="00B30B77" w:rsidRDefault="00B30B77" w:rsidP="00391754">
            <w:pPr>
              <w:pBdr>
                <w:top w:val="nil"/>
                <w:left w:val="nil"/>
                <w:bottom w:val="nil"/>
                <w:right w:val="nil"/>
                <w:between w:val="nil"/>
              </w:pBdr>
              <w:jc w:val="both"/>
              <w:rPr>
                <w:b/>
                <w:color w:val="000000"/>
                <w:sz w:val="18"/>
                <w:szCs w:val="18"/>
              </w:rPr>
            </w:pPr>
            <w:proofErr w:type="spellStart"/>
            <w:r>
              <w:rPr>
                <w:rFonts w:ascii="Calibri" w:eastAsia="Calibri" w:hAnsi="Calibri" w:cs="Calibri"/>
                <w:b/>
                <w:color w:val="000000"/>
                <w:sz w:val="18"/>
                <w:szCs w:val="18"/>
              </w:rPr>
              <w:t>Strengths</w:t>
            </w:r>
            <w:proofErr w:type="spellEnd"/>
          </w:p>
        </w:tc>
        <w:tc>
          <w:tcPr>
            <w:tcW w:w="3741" w:type="dxa"/>
          </w:tcPr>
          <w:p w14:paraId="545A4145" w14:textId="77777777" w:rsidR="00B30B77" w:rsidRPr="00EF1F2D" w:rsidRDefault="00B30B77" w:rsidP="00391754">
            <w:pPr>
              <w:pStyle w:val="StandardWeb"/>
              <w:ind w:left="360"/>
              <w:jc w:val="both"/>
              <w:rPr>
                <w:rFonts w:asciiTheme="minorHAnsi" w:hAnsiTheme="minorHAnsi" w:cstheme="minorHAnsi"/>
                <w:sz w:val="18"/>
                <w:szCs w:val="18"/>
                <w:lang w:val="en-US"/>
              </w:rPr>
            </w:pPr>
          </w:p>
        </w:tc>
        <w:tc>
          <w:tcPr>
            <w:tcW w:w="4226" w:type="dxa"/>
          </w:tcPr>
          <w:p w14:paraId="2586D553" w14:textId="77777777" w:rsidR="00B30B77" w:rsidRPr="00EF1F2D" w:rsidRDefault="00B30B77" w:rsidP="00391754">
            <w:pPr>
              <w:pStyle w:val="Listenabsatz"/>
              <w:pBdr>
                <w:top w:val="nil"/>
                <w:left w:val="nil"/>
                <w:bottom w:val="nil"/>
                <w:right w:val="nil"/>
                <w:between w:val="nil"/>
              </w:pBdr>
              <w:ind w:left="360"/>
              <w:rPr>
                <w:rFonts w:cstheme="minorHAnsi"/>
                <w:color w:val="000000"/>
                <w:sz w:val="18"/>
                <w:szCs w:val="18"/>
                <w:lang w:val="en-GB"/>
              </w:rPr>
            </w:pPr>
          </w:p>
        </w:tc>
      </w:tr>
      <w:tr w:rsidR="00B30B77" w:rsidRPr="00F36652" w14:paraId="759AD485" w14:textId="77777777" w:rsidTr="00B30B77">
        <w:trPr>
          <w:trHeight w:val="2201"/>
        </w:trPr>
        <w:tc>
          <w:tcPr>
            <w:tcW w:w="1386" w:type="dxa"/>
          </w:tcPr>
          <w:p w14:paraId="20037335" w14:textId="77777777" w:rsidR="00B30B77" w:rsidRDefault="00B30B77" w:rsidP="00391754">
            <w:pPr>
              <w:pBdr>
                <w:top w:val="nil"/>
                <w:left w:val="nil"/>
                <w:bottom w:val="nil"/>
                <w:right w:val="nil"/>
                <w:between w:val="nil"/>
              </w:pBdr>
              <w:jc w:val="both"/>
              <w:rPr>
                <w:b/>
                <w:color w:val="000000"/>
                <w:sz w:val="18"/>
                <w:szCs w:val="18"/>
              </w:rPr>
            </w:pPr>
            <w:proofErr w:type="spellStart"/>
            <w:r>
              <w:rPr>
                <w:rFonts w:ascii="Calibri" w:eastAsia="Calibri" w:hAnsi="Calibri" w:cs="Calibri"/>
                <w:b/>
                <w:color w:val="000000"/>
                <w:sz w:val="18"/>
                <w:szCs w:val="18"/>
              </w:rPr>
              <w:t>Limitations</w:t>
            </w:r>
            <w:proofErr w:type="spellEnd"/>
          </w:p>
        </w:tc>
        <w:tc>
          <w:tcPr>
            <w:tcW w:w="3741" w:type="dxa"/>
          </w:tcPr>
          <w:p w14:paraId="3F678535" w14:textId="77777777" w:rsidR="00B30B77" w:rsidRPr="00B2162F" w:rsidRDefault="00B30B77" w:rsidP="00391754">
            <w:pPr>
              <w:pBdr>
                <w:top w:val="nil"/>
                <w:left w:val="nil"/>
                <w:bottom w:val="nil"/>
                <w:right w:val="nil"/>
                <w:between w:val="nil"/>
              </w:pBdr>
              <w:jc w:val="both"/>
              <w:rPr>
                <w:rFonts w:eastAsia="Times New Roman" w:cstheme="minorHAnsi"/>
                <w:kern w:val="0"/>
                <w:sz w:val="18"/>
                <w:szCs w:val="18"/>
                <w:lang w:val="en-US" w:eastAsia="de-DE"/>
                <w14:ligatures w14:val="none"/>
              </w:rPr>
            </w:pPr>
          </w:p>
        </w:tc>
        <w:tc>
          <w:tcPr>
            <w:tcW w:w="4226" w:type="dxa"/>
          </w:tcPr>
          <w:p w14:paraId="016E0AA4" w14:textId="77777777" w:rsidR="00B30B77" w:rsidRPr="00B2162F" w:rsidRDefault="00B30B77" w:rsidP="00391754">
            <w:pPr>
              <w:pBdr>
                <w:top w:val="nil"/>
                <w:left w:val="nil"/>
                <w:bottom w:val="nil"/>
                <w:right w:val="nil"/>
                <w:between w:val="nil"/>
              </w:pBdr>
              <w:jc w:val="both"/>
              <w:rPr>
                <w:rFonts w:cstheme="minorHAnsi"/>
                <w:color w:val="000000"/>
                <w:sz w:val="18"/>
                <w:szCs w:val="18"/>
                <w:lang w:val="en-GB"/>
              </w:rPr>
            </w:pPr>
          </w:p>
        </w:tc>
      </w:tr>
      <w:tr w:rsidR="00B30B77" w:rsidRPr="00F36652" w14:paraId="2E866530" w14:textId="77777777" w:rsidTr="00B30B77">
        <w:trPr>
          <w:trHeight w:val="2694"/>
        </w:trPr>
        <w:tc>
          <w:tcPr>
            <w:tcW w:w="1386" w:type="dxa"/>
          </w:tcPr>
          <w:p w14:paraId="4FD7F332" w14:textId="77777777" w:rsidR="00B30B77" w:rsidRDefault="00B30B77" w:rsidP="00391754">
            <w:pPr>
              <w:pBdr>
                <w:top w:val="nil"/>
                <w:left w:val="nil"/>
                <w:bottom w:val="nil"/>
                <w:right w:val="nil"/>
                <w:between w:val="nil"/>
              </w:pBdr>
              <w:jc w:val="both"/>
              <w:rPr>
                <w:b/>
                <w:color w:val="000000"/>
                <w:sz w:val="18"/>
                <w:szCs w:val="18"/>
              </w:rPr>
            </w:pPr>
            <w:proofErr w:type="spellStart"/>
            <w:r>
              <w:rPr>
                <w:rFonts w:ascii="Calibri" w:eastAsia="Calibri" w:hAnsi="Calibri" w:cs="Calibri"/>
                <w:b/>
                <w:color w:val="000000"/>
                <w:sz w:val="18"/>
                <w:szCs w:val="18"/>
              </w:rPr>
              <w:t>Interests</w:t>
            </w:r>
            <w:proofErr w:type="spellEnd"/>
          </w:p>
        </w:tc>
        <w:tc>
          <w:tcPr>
            <w:tcW w:w="3741" w:type="dxa"/>
          </w:tcPr>
          <w:p w14:paraId="2A99945D" w14:textId="77777777" w:rsidR="00B30B77" w:rsidRPr="00B2162F" w:rsidRDefault="00B30B77" w:rsidP="00391754">
            <w:pPr>
              <w:pBdr>
                <w:top w:val="nil"/>
                <w:left w:val="nil"/>
                <w:bottom w:val="nil"/>
                <w:right w:val="nil"/>
                <w:between w:val="nil"/>
              </w:pBdr>
              <w:jc w:val="both"/>
              <w:rPr>
                <w:rFonts w:eastAsia="Times New Roman" w:cstheme="minorHAnsi"/>
                <w:kern w:val="0"/>
                <w:sz w:val="18"/>
                <w:szCs w:val="18"/>
                <w:lang w:val="en-US" w:eastAsia="de-DE"/>
                <w14:ligatures w14:val="none"/>
              </w:rPr>
            </w:pPr>
          </w:p>
        </w:tc>
        <w:tc>
          <w:tcPr>
            <w:tcW w:w="4226" w:type="dxa"/>
          </w:tcPr>
          <w:p w14:paraId="60DD8D66" w14:textId="77777777" w:rsidR="00B30B77" w:rsidRPr="00B2162F" w:rsidRDefault="00B30B77" w:rsidP="00391754">
            <w:pPr>
              <w:pBdr>
                <w:top w:val="nil"/>
                <w:left w:val="nil"/>
                <w:bottom w:val="nil"/>
                <w:right w:val="nil"/>
                <w:between w:val="nil"/>
              </w:pBdr>
              <w:rPr>
                <w:rFonts w:cstheme="minorHAnsi"/>
                <w:color w:val="000000"/>
                <w:sz w:val="18"/>
                <w:szCs w:val="18"/>
                <w:lang w:val="en-GB"/>
              </w:rPr>
            </w:pPr>
          </w:p>
        </w:tc>
      </w:tr>
      <w:tr w:rsidR="00B30B77" w:rsidRPr="00F36652" w14:paraId="4809A948" w14:textId="77777777" w:rsidTr="00B30B77">
        <w:trPr>
          <w:trHeight w:val="2448"/>
        </w:trPr>
        <w:tc>
          <w:tcPr>
            <w:tcW w:w="1386" w:type="dxa"/>
          </w:tcPr>
          <w:p w14:paraId="74E4A1D3" w14:textId="77777777" w:rsidR="00B30B77" w:rsidRDefault="00B30B77" w:rsidP="00391754">
            <w:pPr>
              <w:pBdr>
                <w:top w:val="nil"/>
                <w:left w:val="nil"/>
                <w:bottom w:val="nil"/>
                <w:right w:val="nil"/>
                <w:between w:val="nil"/>
              </w:pBdr>
              <w:jc w:val="both"/>
              <w:rPr>
                <w:b/>
                <w:color w:val="000000"/>
                <w:sz w:val="18"/>
                <w:szCs w:val="18"/>
              </w:rPr>
            </w:pPr>
            <w:proofErr w:type="spellStart"/>
            <w:r>
              <w:rPr>
                <w:rFonts w:ascii="Calibri" w:eastAsia="Calibri" w:hAnsi="Calibri" w:cs="Calibri"/>
                <w:b/>
                <w:color w:val="000000"/>
                <w:sz w:val="18"/>
                <w:szCs w:val="18"/>
              </w:rPr>
              <w:t>Relationships</w:t>
            </w:r>
            <w:proofErr w:type="spellEnd"/>
          </w:p>
        </w:tc>
        <w:tc>
          <w:tcPr>
            <w:tcW w:w="3741" w:type="dxa"/>
          </w:tcPr>
          <w:p w14:paraId="02210F1F" w14:textId="77777777" w:rsidR="00B30B77" w:rsidRPr="00EF1F2D" w:rsidRDefault="00B30B77" w:rsidP="00391754">
            <w:pPr>
              <w:pStyle w:val="Listenabsatz"/>
              <w:pBdr>
                <w:top w:val="nil"/>
                <w:left w:val="nil"/>
                <w:bottom w:val="nil"/>
                <w:right w:val="nil"/>
                <w:between w:val="nil"/>
              </w:pBdr>
              <w:ind w:left="360"/>
              <w:jc w:val="both"/>
              <w:rPr>
                <w:rFonts w:eastAsia="Times New Roman" w:cstheme="minorHAnsi"/>
                <w:kern w:val="0"/>
                <w:sz w:val="18"/>
                <w:szCs w:val="18"/>
                <w:lang w:val="en-US" w:eastAsia="de-DE"/>
                <w14:ligatures w14:val="none"/>
              </w:rPr>
            </w:pPr>
            <w:r w:rsidRPr="00EF1F2D">
              <w:rPr>
                <w:rFonts w:eastAsia="Times New Roman" w:cstheme="minorHAnsi"/>
                <w:kern w:val="0"/>
                <w:sz w:val="18"/>
                <w:szCs w:val="18"/>
                <w:lang w:val="en-US" w:eastAsia="de-DE"/>
                <w14:ligatures w14:val="none"/>
              </w:rPr>
              <w:t>.</w:t>
            </w:r>
          </w:p>
        </w:tc>
        <w:tc>
          <w:tcPr>
            <w:tcW w:w="4226" w:type="dxa"/>
          </w:tcPr>
          <w:p w14:paraId="494DC84A" w14:textId="77777777" w:rsidR="00B30B77" w:rsidRPr="00EF1F2D" w:rsidRDefault="00B30B77" w:rsidP="00391754">
            <w:pPr>
              <w:pStyle w:val="Listenabsatz"/>
              <w:pBdr>
                <w:top w:val="nil"/>
                <w:left w:val="nil"/>
                <w:bottom w:val="nil"/>
                <w:right w:val="nil"/>
                <w:between w:val="nil"/>
              </w:pBdr>
              <w:ind w:left="360"/>
              <w:rPr>
                <w:rFonts w:cstheme="minorHAnsi"/>
                <w:color w:val="000000"/>
                <w:sz w:val="18"/>
                <w:szCs w:val="18"/>
                <w:lang w:val="en-GB"/>
              </w:rPr>
            </w:pPr>
          </w:p>
        </w:tc>
      </w:tr>
      <w:tr w:rsidR="00B30B77" w:rsidRPr="00F36652" w14:paraId="459A8788" w14:textId="77777777" w:rsidTr="00B30B77">
        <w:trPr>
          <w:trHeight w:val="1276"/>
        </w:trPr>
        <w:tc>
          <w:tcPr>
            <w:tcW w:w="1386" w:type="dxa"/>
          </w:tcPr>
          <w:p w14:paraId="35B01D4D" w14:textId="77777777" w:rsidR="00B30B77" w:rsidRDefault="00B30B77" w:rsidP="00391754">
            <w:pPr>
              <w:pBdr>
                <w:top w:val="nil"/>
                <w:left w:val="nil"/>
                <w:bottom w:val="nil"/>
                <w:right w:val="nil"/>
                <w:between w:val="nil"/>
              </w:pBdr>
              <w:jc w:val="both"/>
              <w:rPr>
                <w:b/>
                <w:color w:val="000000"/>
                <w:sz w:val="18"/>
                <w:szCs w:val="18"/>
              </w:rPr>
            </w:pPr>
            <w:proofErr w:type="spellStart"/>
            <w:r>
              <w:rPr>
                <w:rFonts w:ascii="Calibri" w:eastAsia="Calibri" w:hAnsi="Calibri" w:cs="Calibri"/>
                <w:b/>
                <w:color w:val="000000"/>
                <w:sz w:val="18"/>
                <w:szCs w:val="18"/>
              </w:rPr>
              <w:t>Favourite</w:t>
            </w:r>
            <w:proofErr w:type="spellEnd"/>
            <w:r>
              <w:rPr>
                <w:rFonts w:ascii="Calibri" w:eastAsia="Calibri" w:hAnsi="Calibri" w:cs="Calibri"/>
                <w:b/>
                <w:color w:val="000000"/>
                <w:sz w:val="18"/>
                <w:szCs w:val="18"/>
              </w:rPr>
              <w:t xml:space="preserve"> </w:t>
            </w:r>
            <w:proofErr w:type="spellStart"/>
            <w:r>
              <w:rPr>
                <w:rFonts w:ascii="Calibri" w:eastAsia="Calibri" w:hAnsi="Calibri" w:cs="Calibri"/>
                <w:b/>
                <w:color w:val="000000"/>
                <w:sz w:val="18"/>
                <w:szCs w:val="18"/>
              </w:rPr>
              <w:t>role</w:t>
            </w:r>
            <w:proofErr w:type="spellEnd"/>
            <w:r>
              <w:rPr>
                <w:rFonts w:ascii="Calibri" w:eastAsia="Calibri" w:hAnsi="Calibri" w:cs="Calibri"/>
                <w:b/>
                <w:color w:val="000000"/>
                <w:sz w:val="18"/>
                <w:szCs w:val="18"/>
              </w:rPr>
              <w:t xml:space="preserve"> </w:t>
            </w:r>
          </w:p>
        </w:tc>
        <w:tc>
          <w:tcPr>
            <w:tcW w:w="3741" w:type="dxa"/>
          </w:tcPr>
          <w:p w14:paraId="4060ED43" w14:textId="77777777" w:rsidR="00B30B77" w:rsidRPr="00EF1F2D" w:rsidRDefault="00B30B77" w:rsidP="00391754">
            <w:pPr>
              <w:pStyle w:val="Listenabsatz"/>
              <w:pBdr>
                <w:top w:val="nil"/>
                <w:left w:val="nil"/>
                <w:bottom w:val="nil"/>
                <w:right w:val="nil"/>
                <w:between w:val="nil"/>
              </w:pBdr>
              <w:ind w:left="360"/>
              <w:jc w:val="both"/>
              <w:rPr>
                <w:rFonts w:eastAsia="Times New Roman" w:cstheme="minorHAnsi"/>
                <w:kern w:val="0"/>
                <w:sz w:val="18"/>
                <w:szCs w:val="18"/>
                <w:lang w:val="en-US" w:eastAsia="de-DE"/>
                <w14:ligatures w14:val="none"/>
              </w:rPr>
            </w:pPr>
          </w:p>
        </w:tc>
        <w:tc>
          <w:tcPr>
            <w:tcW w:w="4226" w:type="dxa"/>
          </w:tcPr>
          <w:p w14:paraId="617AF875" w14:textId="77777777" w:rsidR="00B30B77" w:rsidRPr="00EF1F2D" w:rsidRDefault="00B30B77" w:rsidP="00391754">
            <w:pPr>
              <w:pStyle w:val="Listenabsatz"/>
              <w:pBdr>
                <w:top w:val="nil"/>
                <w:left w:val="nil"/>
                <w:bottom w:val="nil"/>
                <w:right w:val="nil"/>
                <w:between w:val="nil"/>
              </w:pBdr>
              <w:ind w:left="360"/>
              <w:rPr>
                <w:rFonts w:cstheme="minorHAnsi"/>
                <w:color w:val="000000"/>
                <w:sz w:val="18"/>
                <w:szCs w:val="18"/>
                <w:lang w:val="en-GB"/>
              </w:rPr>
            </w:pPr>
          </w:p>
        </w:tc>
      </w:tr>
      <w:tr w:rsidR="00B30B77" w:rsidRPr="00F36652" w14:paraId="603FA97C" w14:textId="77777777" w:rsidTr="00B30B77">
        <w:trPr>
          <w:trHeight w:val="1233"/>
        </w:trPr>
        <w:tc>
          <w:tcPr>
            <w:tcW w:w="1386" w:type="dxa"/>
          </w:tcPr>
          <w:p w14:paraId="544E3CE1" w14:textId="77777777" w:rsidR="00B30B77" w:rsidRDefault="00B30B77" w:rsidP="00391754">
            <w:pPr>
              <w:pBdr>
                <w:top w:val="nil"/>
                <w:left w:val="nil"/>
                <w:bottom w:val="nil"/>
                <w:right w:val="nil"/>
                <w:between w:val="nil"/>
              </w:pBdr>
              <w:jc w:val="both"/>
              <w:rPr>
                <w:b/>
                <w:color w:val="000000"/>
                <w:sz w:val="18"/>
                <w:szCs w:val="18"/>
              </w:rPr>
            </w:pPr>
            <w:r>
              <w:rPr>
                <w:rFonts w:ascii="Calibri" w:eastAsia="Calibri" w:hAnsi="Calibri" w:cs="Calibri"/>
                <w:b/>
                <w:color w:val="000000"/>
                <w:sz w:val="18"/>
                <w:szCs w:val="18"/>
              </w:rPr>
              <w:t xml:space="preserve">Life </w:t>
            </w:r>
            <w:proofErr w:type="spellStart"/>
            <w:r>
              <w:rPr>
                <w:rFonts w:ascii="Calibri" w:eastAsia="Calibri" w:hAnsi="Calibri" w:cs="Calibri"/>
                <w:b/>
                <w:color w:val="000000"/>
                <w:sz w:val="18"/>
                <w:szCs w:val="18"/>
              </w:rPr>
              <w:t>motto</w:t>
            </w:r>
            <w:proofErr w:type="spellEnd"/>
          </w:p>
        </w:tc>
        <w:tc>
          <w:tcPr>
            <w:tcW w:w="3741" w:type="dxa"/>
          </w:tcPr>
          <w:p w14:paraId="588260B9" w14:textId="77777777" w:rsidR="00B30B77" w:rsidRPr="00EF1F2D" w:rsidRDefault="00B30B77" w:rsidP="00391754">
            <w:pPr>
              <w:pStyle w:val="StandardWeb"/>
              <w:ind w:left="360"/>
              <w:jc w:val="both"/>
              <w:rPr>
                <w:rFonts w:asciiTheme="minorHAnsi" w:hAnsiTheme="minorHAnsi" w:cstheme="minorHAnsi"/>
                <w:sz w:val="18"/>
                <w:szCs w:val="18"/>
                <w:lang w:val="en"/>
              </w:rPr>
            </w:pPr>
          </w:p>
        </w:tc>
        <w:tc>
          <w:tcPr>
            <w:tcW w:w="4226" w:type="dxa"/>
          </w:tcPr>
          <w:p w14:paraId="1CC58302" w14:textId="77777777" w:rsidR="00B30B77" w:rsidRPr="00EF1F2D" w:rsidRDefault="00B30B77" w:rsidP="00391754">
            <w:pPr>
              <w:pStyle w:val="Listenabsatz"/>
              <w:pBdr>
                <w:top w:val="nil"/>
                <w:left w:val="nil"/>
                <w:bottom w:val="nil"/>
                <w:right w:val="nil"/>
                <w:between w:val="nil"/>
              </w:pBdr>
              <w:spacing w:line="240" w:lineRule="auto"/>
              <w:ind w:left="360"/>
              <w:rPr>
                <w:rFonts w:cstheme="minorHAnsi"/>
                <w:color w:val="000000"/>
                <w:sz w:val="18"/>
                <w:szCs w:val="18"/>
                <w:lang w:val="en-GB"/>
              </w:rPr>
            </w:pPr>
          </w:p>
        </w:tc>
      </w:tr>
    </w:tbl>
    <w:p w14:paraId="710D9F92" w14:textId="77777777" w:rsidR="000C6667" w:rsidRDefault="000C6667" w:rsidP="000C6667">
      <w:pPr>
        <w:spacing w:before="100" w:beforeAutospacing="1" w:after="100" w:afterAutospacing="1" w:line="360" w:lineRule="auto"/>
        <w:jc w:val="both"/>
        <w:rPr>
          <w:rFonts w:eastAsia="Times New Roman" w:cstheme="minorHAnsi"/>
          <w:kern w:val="0"/>
          <w:lang w:eastAsia="de-DE"/>
          <w14:ligatures w14:val="none"/>
        </w:rPr>
      </w:pPr>
    </w:p>
    <w:p w14:paraId="3267B0A0" w14:textId="77777777" w:rsidR="00142A12" w:rsidRDefault="00142A12" w:rsidP="00142A12">
      <w:pPr>
        <w:spacing w:before="100" w:beforeAutospacing="1" w:after="100" w:afterAutospacing="1" w:line="360" w:lineRule="auto"/>
        <w:jc w:val="both"/>
        <w:rPr>
          <w:rFonts w:eastAsia="Times New Roman" w:cstheme="minorHAnsi"/>
          <w:kern w:val="0"/>
          <w:lang w:eastAsia="de-DE"/>
          <w14:ligatures w14:val="none"/>
        </w:rPr>
        <w:sectPr w:rsidR="00142A12" w:rsidSect="00282BBD">
          <w:pgSz w:w="11906" w:h="16838"/>
          <w:pgMar w:top="1417" w:right="1417" w:bottom="1134" w:left="1417" w:header="708" w:footer="708" w:gutter="0"/>
          <w:cols w:space="708"/>
          <w:docGrid w:linePitch="360"/>
        </w:sectPr>
      </w:pPr>
    </w:p>
    <w:p w14:paraId="0AF2C1DA" w14:textId="38490431" w:rsidR="000C6667" w:rsidRPr="0076174D" w:rsidRDefault="000C6667" w:rsidP="001D6D1C">
      <w:pPr>
        <w:pStyle w:val="berschrift2"/>
        <w:numPr>
          <w:ilvl w:val="0"/>
          <w:numId w:val="4"/>
        </w:numPr>
        <w:ind w:left="360"/>
        <w:rPr>
          <w:lang w:val="en-GB"/>
        </w:rPr>
      </w:pPr>
      <w:bookmarkStart w:id="17" w:name="_Toc194654178"/>
      <w:r>
        <w:rPr>
          <w:lang w:val="en-GB"/>
        </w:rPr>
        <w:lastRenderedPageBreak/>
        <w:t>The Wheel of Power and Privilege</w:t>
      </w:r>
      <w:bookmarkEnd w:id="17"/>
    </w:p>
    <w:p w14:paraId="230CE0F1" w14:textId="0C2C4F8B" w:rsidR="000C6667" w:rsidRDefault="000C6667" w:rsidP="00B30B77">
      <w:pPr>
        <w:spacing w:before="100" w:beforeAutospacing="1" w:after="100" w:afterAutospacing="1" w:line="360" w:lineRule="auto"/>
        <w:jc w:val="center"/>
        <w:rPr>
          <w:rFonts w:eastAsia="Times New Roman" w:cstheme="minorHAnsi"/>
          <w:kern w:val="0"/>
          <w:lang w:val="en-GB" w:eastAsia="de-DE"/>
          <w14:ligatures w14:val="none"/>
        </w:rPr>
        <w:sectPr w:rsidR="000C6667" w:rsidSect="00C420F5">
          <w:pgSz w:w="16838" w:h="11906" w:orient="landscape"/>
          <w:pgMar w:top="1417" w:right="1417" w:bottom="1417" w:left="1134" w:header="708" w:footer="708" w:gutter="0"/>
          <w:cols w:space="708"/>
          <w:docGrid w:linePitch="360"/>
        </w:sectPr>
      </w:pPr>
      <w:r>
        <w:rPr>
          <w:noProof/>
          <w:sz w:val="24"/>
          <w:szCs w:val="24"/>
        </w:rPr>
        <w:drawing>
          <wp:inline distT="0" distB="0" distL="0" distR="0" wp14:anchorId="2E555D26" wp14:editId="328F25CF">
            <wp:extent cx="6183904" cy="5167424"/>
            <wp:effectExtent l="0" t="0" r="7620" b="0"/>
            <wp:docPr id="34"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t="8628" b="7542"/>
                    <a:stretch>
                      <a:fillRect/>
                    </a:stretch>
                  </pic:blipFill>
                  <pic:spPr>
                    <a:xfrm>
                      <a:off x="0" y="0"/>
                      <a:ext cx="6198243" cy="5179406"/>
                    </a:xfrm>
                    <a:prstGeom prst="rect">
                      <a:avLst/>
                    </a:prstGeom>
                    <a:ln/>
                  </pic:spPr>
                </pic:pic>
              </a:graphicData>
            </a:graphic>
          </wp:inline>
        </w:drawing>
      </w:r>
    </w:p>
    <w:p w14:paraId="582BB532" w14:textId="77777777" w:rsidR="003844B9" w:rsidRPr="000C6667" w:rsidRDefault="00585C36">
      <w:pPr>
        <w:rPr>
          <w:lang w:val="en-GB"/>
        </w:rPr>
      </w:pPr>
      <w:r>
        <w:rPr>
          <w:noProof/>
        </w:rPr>
        <w:lastRenderedPageBreak/>
        <w:drawing>
          <wp:anchor distT="0" distB="0" distL="114300" distR="114300" simplePos="0" relativeHeight="251660288" behindDoc="0" locked="1" layoutInCell="1" allowOverlap="1" wp14:anchorId="698A626A" wp14:editId="7CEE72AB">
            <wp:simplePos x="0" y="0"/>
            <wp:positionH relativeFrom="margin">
              <wp:posOffset>-911670</wp:posOffset>
            </wp:positionH>
            <wp:positionV relativeFrom="page">
              <wp:posOffset>-25400</wp:posOffset>
            </wp:positionV>
            <wp:extent cx="7552800" cy="10699200"/>
            <wp:effectExtent l="0" t="0" r="0" b="6985"/>
            <wp:wrapNone/>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7552800" cy="10699200"/>
                    </a:xfrm>
                    <a:prstGeom prst="rect">
                      <a:avLst/>
                    </a:prstGeom>
                    <a:ln/>
                  </pic:spPr>
                </pic:pic>
              </a:graphicData>
            </a:graphic>
            <wp14:sizeRelH relativeFrom="margin">
              <wp14:pctWidth>0</wp14:pctWidth>
            </wp14:sizeRelH>
            <wp14:sizeRelV relativeFrom="margin">
              <wp14:pctHeight>0</wp14:pctHeight>
            </wp14:sizeRelV>
          </wp:anchor>
        </w:drawing>
      </w:r>
    </w:p>
    <w:p w14:paraId="1FD312DC" w14:textId="77777777" w:rsidR="003844B9" w:rsidRPr="000C6667" w:rsidRDefault="003844B9">
      <w:pPr>
        <w:rPr>
          <w:lang w:val="en-GB"/>
        </w:rPr>
      </w:pPr>
    </w:p>
    <w:p w14:paraId="7F8757A3" w14:textId="77777777" w:rsidR="003844B9" w:rsidRPr="000C6667" w:rsidRDefault="003844B9">
      <w:pPr>
        <w:rPr>
          <w:lang w:val="en-GB"/>
        </w:rPr>
      </w:pPr>
    </w:p>
    <w:p w14:paraId="063A00A1" w14:textId="77777777" w:rsidR="003844B9" w:rsidRPr="000C6667" w:rsidRDefault="003844B9">
      <w:pPr>
        <w:rPr>
          <w:lang w:val="en-GB"/>
        </w:rPr>
      </w:pPr>
    </w:p>
    <w:p w14:paraId="7A36D011" w14:textId="77777777" w:rsidR="003844B9" w:rsidRPr="000C6667" w:rsidRDefault="003844B9">
      <w:pPr>
        <w:rPr>
          <w:lang w:val="en-GB"/>
        </w:rPr>
      </w:pPr>
    </w:p>
    <w:p w14:paraId="23D90321" w14:textId="77777777" w:rsidR="003844B9" w:rsidRPr="000C6667" w:rsidRDefault="003844B9">
      <w:pPr>
        <w:rPr>
          <w:lang w:val="en-GB"/>
        </w:rPr>
      </w:pPr>
    </w:p>
    <w:p w14:paraId="5759D2A4" w14:textId="77777777" w:rsidR="003844B9" w:rsidRPr="000C6667" w:rsidRDefault="003844B9">
      <w:pPr>
        <w:rPr>
          <w:lang w:val="en-GB"/>
        </w:rPr>
      </w:pPr>
    </w:p>
    <w:p w14:paraId="2BF2CCA0" w14:textId="77777777" w:rsidR="003844B9" w:rsidRPr="000C6667" w:rsidRDefault="003844B9">
      <w:pPr>
        <w:rPr>
          <w:lang w:val="en-GB"/>
        </w:rPr>
      </w:pPr>
    </w:p>
    <w:p w14:paraId="1CA0D0F2" w14:textId="77777777" w:rsidR="003844B9" w:rsidRPr="000C6667" w:rsidRDefault="003844B9">
      <w:pPr>
        <w:rPr>
          <w:lang w:val="en-GB"/>
        </w:rPr>
      </w:pPr>
    </w:p>
    <w:p w14:paraId="607C9DF1" w14:textId="77777777" w:rsidR="003844B9" w:rsidRPr="000C6667" w:rsidRDefault="003844B9">
      <w:pPr>
        <w:rPr>
          <w:lang w:val="en-GB"/>
        </w:rPr>
      </w:pPr>
    </w:p>
    <w:p w14:paraId="27C41213" w14:textId="77777777" w:rsidR="003844B9" w:rsidRPr="000C6667" w:rsidRDefault="003844B9">
      <w:pPr>
        <w:rPr>
          <w:lang w:val="en-GB"/>
        </w:rPr>
      </w:pPr>
    </w:p>
    <w:p w14:paraId="27F62F7B" w14:textId="77777777" w:rsidR="003844B9" w:rsidRPr="000C6667" w:rsidRDefault="003844B9">
      <w:pPr>
        <w:rPr>
          <w:lang w:val="en-GB"/>
        </w:rPr>
      </w:pPr>
    </w:p>
    <w:p w14:paraId="2A884D96" w14:textId="77777777" w:rsidR="003844B9" w:rsidRPr="000C6667" w:rsidRDefault="003844B9">
      <w:pPr>
        <w:rPr>
          <w:lang w:val="en-GB"/>
        </w:rPr>
      </w:pPr>
    </w:p>
    <w:p w14:paraId="4A154D68" w14:textId="77777777" w:rsidR="003844B9" w:rsidRPr="000C6667" w:rsidRDefault="003844B9">
      <w:pPr>
        <w:rPr>
          <w:lang w:val="en-GB"/>
        </w:rPr>
      </w:pPr>
    </w:p>
    <w:p w14:paraId="2E47676C" w14:textId="77777777" w:rsidR="003844B9" w:rsidRPr="000C6667" w:rsidRDefault="003844B9">
      <w:pPr>
        <w:rPr>
          <w:lang w:val="en-GB"/>
        </w:rPr>
      </w:pPr>
    </w:p>
    <w:p w14:paraId="04576F82" w14:textId="77777777" w:rsidR="003844B9" w:rsidRPr="000C6667" w:rsidRDefault="003844B9">
      <w:pPr>
        <w:rPr>
          <w:lang w:val="en-GB"/>
        </w:rPr>
      </w:pPr>
    </w:p>
    <w:p w14:paraId="295D7677" w14:textId="77777777" w:rsidR="003844B9" w:rsidRPr="000C6667" w:rsidRDefault="003844B9">
      <w:pPr>
        <w:rPr>
          <w:lang w:val="en-GB"/>
        </w:rPr>
      </w:pPr>
    </w:p>
    <w:p w14:paraId="01967B77" w14:textId="77777777" w:rsidR="003844B9" w:rsidRPr="000C6667" w:rsidRDefault="003844B9">
      <w:pPr>
        <w:rPr>
          <w:lang w:val="en-GB"/>
        </w:rPr>
      </w:pPr>
    </w:p>
    <w:p w14:paraId="050B3B9B" w14:textId="77777777" w:rsidR="003844B9" w:rsidRPr="000C6667" w:rsidRDefault="003844B9">
      <w:pPr>
        <w:rPr>
          <w:lang w:val="en-GB"/>
        </w:rPr>
      </w:pPr>
    </w:p>
    <w:p w14:paraId="1AFA65B4" w14:textId="77777777" w:rsidR="003844B9" w:rsidRPr="000C6667" w:rsidRDefault="003844B9">
      <w:pPr>
        <w:rPr>
          <w:lang w:val="en-GB"/>
        </w:rPr>
      </w:pPr>
    </w:p>
    <w:p w14:paraId="131C78CD" w14:textId="77777777" w:rsidR="003844B9" w:rsidRPr="000C6667" w:rsidRDefault="003844B9">
      <w:pPr>
        <w:rPr>
          <w:lang w:val="en-GB"/>
        </w:rPr>
      </w:pPr>
    </w:p>
    <w:p w14:paraId="465312D2" w14:textId="77777777" w:rsidR="003844B9" w:rsidRPr="000C6667" w:rsidRDefault="003844B9">
      <w:pPr>
        <w:rPr>
          <w:lang w:val="en-GB"/>
        </w:rPr>
      </w:pPr>
    </w:p>
    <w:p w14:paraId="7C05E946" w14:textId="77777777" w:rsidR="003844B9" w:rsidRPr="000C6667" w:rsidRDefault="003844B9">
      <w:pPr>
        <w:rPr>
          <w:lang w:val="en-GB"/>
        </w:rPr>
      </w:pPr>
    </w:p>
    <w:p w14:paraId="09D32901" w14:textId="77777777" w:rsidR="003844B9" w:rsidRPr="000C6667" w:rsidRDefault="003844B9">
      <w:pPr>
        <w:rPr>
          <w:lang w:val="en-GB"/>
        </w:rPr>
      </w:pPr>
    </w:p>
    <w:p w14:paraId="04D8C789" w14:textId="77777777" w:rsidR="003844B9" w:rsidRPr="000C6667" w:rsidRDefault="003844B9">
      <w:pPr>
        <w:rPr>
          <w:lang w:val="en-GB"/>
        </w:rPr>
      </w:pPr>
    </w:p>
    <w:p w14:paraId="0B6B80C7" w14:textId="77777777" w:rsidR="003844B9" w:rsidRPr="000C6667" w:rsidRDefault="003844B9">
      <w:pPr>
        <w:rPr>
          <w:lang w:val="en-GB"/>
        </w:rPr>
      </w:pPr>
    </w:p>
    <w:p w14:paraId="36381A00" w14:textId="77777777" w:rsidR="003844B9" w:rsidRPr="000C6667" w:rsidRDefault="003844B9">
      <w:pPr>
        <w:rPr>
          <w:lang w:val="en-GB"/>
        </w:rPr>
      </w:pPr>
    </w:p>
    <w:p w14:paraId="214A4553" w14:textId="77777777" w:rsidR="003844B9" w:rsidRPr="000C6667" w:rsidRDefault="003844B9">
      <w:pPr>
        <w:rPr>
          <w:lang w:val="en-GB"/>
        </w:rPr>
      </w:pPr>
    </w:p>
    <w:p w14:paraId="39523408" w14:textId="77777777" w:rsidR="003844B9" w:rsidRPr="000C6667" w:rsidRDefault="003844B9">
      <w:pPr>
        <w:rPr>
          <w:lang w:val="en-GB"/>
        </w:rPr>
      </w:pPr>
    </w:p>
    <w:p w14:paraId="21A2D732" w14:textId="77777777" w:rsidR="003844B9" w:rsidRPr="000C6667" w:rsidRDefault="00020F1D">
      <w:pPr>
        <w:rPr>
          <w:lang w:val="en-GB"/>
        </w:rPr>
      </w:pPr>
      <w:r>
        <w:rPr>
          <w:noProof/>
          <w:sz w:val="18"/>
          <w:szCs w:val="18"/>
        </w:rPr>
        <w:drawing>
          <wp:anchor distT="0" distB="0" distL="114300" distR="114300" simplePos="0" relativeHeight="251662336" behindDoc="0" locked="0" layoutInCell="1" allowOverlap="1" wp14:anchorId="62B1F51E" wp14:editId="6015686C">
            <wp:simplePos x="0" y="0"/>
            <wp:positionH relativeFrom="margin">
              <wp:posOffset>4636770</wp:posOffset>
            </wp:positionH>
            <wp:positionV relativeFrom="paragraph">
              <wp:posOffset>293370</wp:posOffset>
            </wp:positionV>
            <wp:extent cx="1346200" cy="474980"/>
            <wp:effectExtent l="0" t="0" r="6350" b="127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1346200" cy="474980"/>
                    </a:xfrm>
                    <a:prstGeom prst="rect">
                      <a:avLst/>
                    </a:prstGeom>
                    <a:ln/>
                  </pic:spPr>
                </pic:pic>
              </a:graphicData>
            </a:graphic>
            <wp14:sizeRelH relativeFrom="margin">
              <wp14:pctWidth>0</wp14:pctWidth>
            </wp14:sizeRelH>
          </wp:anchor>
        </w:drawing>
      </w:r>
    </w:p>
    <w:p w14:paraId="7F266D28" w14:textId="77777777" w:rsidR="003844B9" w:rsidRPr="000C6667" w:rsidRDefault="003844B9">
      <w:pPr>
        <w:rPr>
          <w:lang w:val="en-GB"/>
        </w:rPr>
      </w:pPr>
    </w:p>
    <w:sectPr w:rsidR="003844B9" w:rsidRPr="000C6667">
      <w:footerReference w:type="default" r:id="rId18"/>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35DF205" w16cex:dateUtc="2025-03-20T10:33:00Z"/>
  <w16cex:commentExtensible w16cex:durableId="1707E5EE" w16cex:dateUtc="2025-03-20T10:3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0692A4" w14:textId="77777777" w:rsidR="003B2EAB" w:rsidRDefault="003B2EAB" w:rsidP="003844B9">
      <w:pPr>
        <w:spacing w:after="0" w:line="240" w:lineRule="auto"/>
      </w:pPr>
      <w:r>
        <w:separator/>
      </w:r>
    </w:p>
  </w:endnote>
  <w:endnote w:type="continuationSeparator" w:id="0">
    <w:p w14:paraId="002F888F" w14:textId="77777777" w:rsidR="003B2EAB" w:rsidRDefault="003B2EAB" w:rsidP="003844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F4A41" w14:textId="77777777" w:rsidR="00A719C9" w:rsidRPr="00585C36" w:rsidRDefault="00A719C9" w:rsidP="00585C36">
    <w:pPr>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3532404"/>
      <w:docPartObj>
        <w:docPartGallery w:val="Page Numbers (Bottom of Page)"/>
        <w:docPartUnique/>
      </w:docPartObj>
    </w:sdtPr>
    <w:sdtEndPr/>
    <w:sdtContent>
      <w:p w14:paraId="5FA4E564" w14:textId="77777777" w:rsidR="00A719C9" w:rsidRDefault="00A719C9">
        <w:pPr>
          <w:pStyle w:val="Fuzeile"/>
          <w:jc w:val="right"/>
        </w:pPr>
        <w:r>
          <w:fldChar w:fldCharType="begin"/>
        </w:r>
        <w:r>
          <w:instrText>PAGE   \* MERGEFORMAT</w:instrText>
        </w:r>
        <w:r>
          <w:fldChar w:fldCharType="separate"/>
        </w:r>
        <w:r>
          <w:t>2</w:t>
        </w:r>
        <w:r>
          <w:fldChar w:fldCharType="end"/>
        </w:r>
      </w:p>
    </w:sdtContent>
  </w:sdt>
  <w:p w14:paraId="54012330" w14:textId="77777777" w:rsidR="00A719C9" w:rsidRDefault="00A719C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19FBE" w14:textId="77777777" w:rsidR="00A719C9" w:rsidRDefault="00A719C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848128" w14:textId="77777777" w:rsidR="003B2EAB" w:rsidRDefault="003B2EAB" w:rsidP="003844B9">
      <w:pPr>
        <w:spacing w:after="0" w:line="240" w:lineRule="auto"/>
      </w:pPr>
      <w:r>
        <w:separator/>
      </w:r>
    </w:p>
  </w:footnote>
  <w:footnote w:type="continuationSeparator" w:id="0">
    <w:p w14:paraId="42F9D556" w14:textId="77777777" w:rsidR="003B2EAB" w:rsidRDefault="003B2EAB" w:rsidP="003844B9">
      <w:pPr>
        <w:spacing w:after="0" w:line="240" w:lineRule="auto"/>
      </w:pPr>
      <w:r>
        <w:continuationSeparator/>
      </w:r>
    </w:p>
  </w:footnote>
  <w:footnote w:id="1">
    <w:p w14:paraId="7BDD26E6" w14:textId="77777777" w:rsidR="00A719C9" w:rsidRPr="005A1031" w:rsidRDefault="00A719C9" w:rsidP="002049A9">
      <w:pPr>
        <w:pBdr>
          <w:top w:val="nil"/>
          <w:left w:val="nil"/>
          <w:bottom w:val="nil"/>
          <w:right w:val="nil"/>
          <w:between w:val="nil"/>
        </w:pBdr>
        <w:spacing w:before="200" w:after="0" w:line="240" w:lineRule="auto"/>
        <w:jc w:val="both"/>
        <w:rPr>
          <w:color w:val="000000"/>
          <w:sz w:val="20"/>
          <w:szCs w:val="20"/>
          <w:lang w:val="en-GB"/>
        </w:rPr>
      </w:pPr>
      <w:r>
        <w:rPr>
          <w:vertAlign w:val="superscript"/>
        </w:rPr>
        <w:footnoteRef/>
      </w:r>
      <w:r w:rsidRPr="005A1031">
        <w:rPr>
          <w:rFonts w:ascii="Calibri" w:eastAsia="Calibri" w:hAnsi="Calibri" w:cs="Calibri"/>
          <w:color w:val="000000"/>
          <w:sz w:val="20"/>
          <w:szCs w:val="20"/>
          <w:lang w:val="en-GB"/>
        </w:rPr>
        <w:t xml:space="preserve"> I.e., The guiding principles of youth work such as lifeworld-orientation, youth-centeredness, voluntariness, openness, non-formal/informal learning, participation, commitment to social justice, willingness to experiment, etc.</w:t>
      </w:r>
      <w:r w:rsidRPr="005A1031">
        <w:rPr>
          <w:rFonts w:ascii="Times New Roman" w:eastAsia="Times New Roman" w:hAnsi="Times New Roman" w:cs="Times New Roman"/>
          <w:color w:val="000000"/>
          <w:sz w:val="24"/>
          <w:szCs w:val="24"/>
          <w:lang w:val="en-GB"/>
        </w:rPr>
        <w:t xml:space="preserve"> </w:t>
      </w:r>
      <w:r w:rsidRPr="005A1031">
        <w:rPr>
          <w:rFonts w:ascii="Calibri" w:eastAsia="Calibri" w:hAnsi="Calibri" w:cs="Calibri"/>
          <w:color w:val="000000"/>
          <w:sz w:val="20"/>
          <w:szCs w:val="20"/>
          <w:lang w:val="en-GB"/>
        </w:rPr>
        <w:t>must be preserved. Dimensions such as well-being, the experience of autonomy, self-efficacy, and agency are fundamental prerequisites for all forms of educational processes in youth welfare.</w:t>
      </w:r>
    </w:p>
    <w:p w14:paraId="6E2A332C" w14:textId="77777777" w:rsidR="00A719C9" w:rsidRPr="005A1031" w:rsidRDefault="00A719C9" w:rsidP="002049A9">
      <w:pPr>
        <w:pBdr>
          <w:top w:val="nil"/>
          <w:left w:val="nil"/>
          <w:bottom w:val="nil"/>
          <w:right w:val="nil"/>
          <w:between w:val="nil"/>
        </w:pBdr>
        <w:spacing w:after="0" w:line="240" w:lineRule="auto"/>
        <w:rPr>
          <w:color w:val="000000"/>
          <w:sz w:val="20"/>
          <w:szCs w:val="20"/>
          <w:lang w:val="en-GB"/>
        </w:rPr>
      </w:pPr>
    </w:p>
  </w:footnote>
  <w:footnote w:id="2">
    <w:p w14:paraId="17B1D80F" w14:textId="6B6F39AC" w:rsidR="00A719C9" w:rsidRPr="0034513E" w:rsidRDefault="00A719C9" w:rsidP="0034513E">
      <w:pPr>
        <w:pBdr>
          <w:top w:val="nil"/>
          <w:left w:val="nil"/>
          <w:bottom w:val="nil"/>
          <w:right w:val="nil"/>
          <w:between w:val="nil"/>
        </w:pBdr>
        <w:spacing w:after="0" w:line="240" w:lineRule="auto"/>
        <w:jc w:val="both"/>
        <w:rPr>
          <w:color w:val="000000"/>
          <w:sz w:val="16"/>
          <w:szCs w:val="16"/>
          <w:lang w:val="en-GB"/>
        </w:rPr>
      </w:pPr>
      <w:r>
        <w:rPr>
          <w:rStyle w:val="Funotenzeichen"/>
        </w:rPr>
        <w:footnoteRef/>
      </w:r>
      <w:r w:rsidRPr="0034513E">
        <w:rPr>
          <w:rFonts w:ascii="Calibri" w:eastAsia="Calibri" w:hAnsi="Calibri" w:cs="Calibri"/>
          <w:color w:val="000000"/>
          <w:sz w:val="16"/>
          <w:szCs w:val="16"/>
          <w:lang w:val="en-GB"/>
        </w:rPr>
        <w:t>That means a specific way of thinking about justice that simultaneously emphasizes the equitable distribution of resources and opportunities, the acknowledgment and respect of diverse identities and contributions, the empowerment of individuals and communities to fully participate in societal processes, and the actualization of rights and opportunities for all members of society.</w:t>
      </w:r>
    </w:p>
    <w:p w14:paraId="0B186A28" w14:textId="1CBA853A" w:rsidR="00A719C9" w:rsidRPr="0034513E" w:rsidRDefault="00A719C9">
      <w:pPr>
        <w:pStyle w:val="Funotentext"/>
        <w:rPr>
          <w:lang w:val="en-GB"/>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AE37C9"/>
    <w:multiLevelType w:val="multilevel"/>
    <w:tmpl w:val="AF9442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61103E4"/>
    <w:multiLevelType w:val="hybridMultilevel"/>
    <w:tmpl w:val="F70C1F1E"/>
    <w:lvl w:ilvl="0" w:tplc="04070001">
      <w:start w:val="1"/>
      <w:numFmt w:val="bullet"/>
      <w:lvlText w:val=""/>
      <w:lvlJc w:val="left"/>
      <w:pPr>
        <w:ind w:left="360" w:hanging="360"/>
      </w:pPr>
      <w:rPr>
        <w:rFonts w:ascii="Symbol" w:hAnsi="Symbol"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B783C79"/>
    <w:multiLevelType w:val="hybridMultilevel"/>
    <w:tmpl w:val="5D60C9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12E1FD3"/>
    <w:multiLevelType w:val="hybridMultilevel"/>
    <w:tmpl w:val="4148EC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53E47EA"/>
    <w:multiLevelType w:val="hybridMultilevel"/>
    <w:tmpl w:val="5ABA143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6FBE1F9D"/>
    <w:multiLevelType w:val="hybridMultilevel"/>
    <w:tmpl w:val="066223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E6C400B"/>
    <w:multiLevelType w:val="hybridMultilevel"/>
    <w:tmpl w:val="6B40E4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F9A0C52"/>
    <w:multiLevelType w:val="hybridMultilevel"/>
    <w:tmpl w:val="C966C0A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6"/>
  </w:num>
  <w:num w:numId="3">
    <w:abstractNumId w:val="4"/>
  </w:num>
  <w:num w:numId="4">
    <w:abstractNumId w:val="2"/>
  </w:num>
  <w:num w:numId="5">
    <w:abstractNumId w:val="0"/>
  </w:num>
  <w:num w:numId="6">
    <w:abstractNumId w:val="5"/>
  </w:num>
  <w:num w:numId="7">
    <w:abstractNumId w:val="1"/>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4B9"/>
    <w:rsid w:val="000016CC"/>
    <w:rsid w:val="00011B9F"/>
    <w:rsid w:val="00020F1D"/>
    <w:rsid w:val="00021EDE"/>
    <w:rsid w:val="00075377"/>
    <w:rsid w:val="000B61AE"/>
    <w:rsid w:val="000C6667"/>
    <w:rsid w:val="000D24A9"/>
    <w:rsid w:val="000D3995"/>
    <w:rsid w:val="000D6B4B"/>
    <w:rsid w:val="001253B3"/>
    <w:rsid w:val="00142A12"/>
    <w:rsid w:val="00152704"/>
    <w:rsid w:val="00172427"/>
    <w:rsid w:val="00182F31"/>
    <w:rsid w:val="0019269B"/>
    <w:rsid w:val="001B4076"/>
    <w:rsid w:val="001D6D1C"/>
    <w:rsid w:val="001F6237"/>
    <w:rsid w:val="002020EA"/>
    <w:rsid w:val="00202B90"/>
    <w:rsid w:val="002049A9"/>
    <w:rsid w:val="00256A60"/>
    <w:rsid w:val="00263B80"/>
    <w:rsid w:val="0027274F"/>
    <w:rsid w:val="00273966"/>
    <w:rsid w:val="00282BBD"/>
    <w:rsid w:val="002E0FDE"/>
    <w:rsid w:val="0033795A"/>
    <w:rsid w:val="0034513E"/>
    <w:rsid w:val="003527C1"/>
    <w:rsid w:val="00376ACA"/>
    <w:rsid w:val="003809C2"/>
    <w:rsid w:val="003844B9"/>
    <w:rsid w:val="003865F9"/>
    <w:rsid w:val="00397080"/>
    <w:rsid w:val="003B2EAB"/>
    <w:rsid w:val="003D5CE4"/>
    <w:rsid w:val="003E57BB"/>
    <w:rsid w:val="003F3603"/>
    <w:rsid w:val="003F3E76"/>
    <w:rsid w:val="003F6CC8"/>
    <w:rsid w:val="0044786B"/>
    <w:rsid w:val="00454D4C"/>
    <w:rsid w:val="004614C7"/>
    <w:rsid w:val="004C6C69"/>
    <w:rsid w:val="004F111E"/>
    <w:rsid w:val="0052174F"/>
    <w:rsid w:val="00560A02"/>
    <w:rsid w:val="00585C36"/>
    <w:rsid w:val="00597F55"/>
    <w:rsid w:val="005A1031"/>
    <w:rsid w:val="005A37ED"/>
    <w:rsid w:val="005E4F6F"/>
    <w:rsid w:val="005E608F"/>
    <w:rsid w:val="006034CB"/>
    <w:rsid w:val="006330E1"/>
    <w:rsid w:val="006475A4"/>
    <w:rsid w:val="006C54AD"/>
    <w:rsid w:val="006F3EA7"/>
    <w:rsid w:val="006F46A9"/>
    <w:rsid w:val="00712A89"/>
    <w:rsid w:val="0076174D"/>
    <w:rsid w:val="00764180"/>
    <w:rsid w:val="00776620"/>
    <w:rsid w:val="007B65E6"/>
    <w:rsid w:val="007E6A6A"/>
    <w:rsid w:val="008259B2"/>
    <w:rsid w:val="008332FE"/>
    <w:rsid w:val="00856703"/>
    <w:rsid w:val="008845CA"/>
    <w:rsid w:val="00893C0D"/>
    <w:rsid w:val="008B3796"/>
    <w:rsid w:val="008B60B5"/>
    <w:rsid w:val="008B61E2"/>
    <w:rsid w:val="008B7EFF"/>
    <w:rsid w:val="008C38CE"/>
    <w:rsid w:val="008C43E8"/>
    <w:rsid w:val="008C5043"/>
    <w:rsid w:val="008F4BC7"/>
    <w:rsid w:val="008F63D6"/>
    <w:rsid w:val="008F79A5"/>
    <w:rsid w:val="00933C0E"/>
    <w:rsid w:val="009B20C3"/>
    <w:rsid w:val="009E2471"/>
    <w:rsid w:val="009F33F3"/>
    <w:rsid w:val="00A06ABA"/>
    <w:rsid w:val="00A719C9"/>
    <w:rsid w:val="00A85E0E"/>
    <w:rsid w:val="00AA4A11"/>
    <w:rsid w:val="00AB15A7"/>
    <w:rsid w:val="00B26221"/>
    <w:rsid w:val="00B30B77"/>
    <w:rsid w:val="00B328CD"/>
    <w:rsid w:val="00B41E98"/>
    <w:rsid w:val="00B5021B"/>
    <w:rsid w:val="00B605BD"/>
    <w:rsid w:val="00B72220"/>
    <w:rsid w:val="00B9031B"/>
    <w:rsid w:val="00BA3017"/>
    <w:rsid w:val="00C033E7"/>
    <w:rsid w:val="00C365AB"/>
    <w:rsid w:val="00C420F5"/>
    <w:rsid w:val="00C67B5F"/>
    <w:rsid w:val="00C73BF3"/>
    <w:rsid w:val="00C83845"/>
    <w:rsid w:val="00C86D02"/>
    <w:rsid w:val="00CA5672"/>
    <w:rsid w:val="00CB6795"/>
    <w:rsid w:val="00CE32D9"/>
    <w:rsid w:val="00D023F3"/>
    <w:rsid w:val="00D07D65"/>
    <w:rsid w:val="00D206D1"/>
    <w:rsid w:val="00D81BA2"/>
    <w:rsid w:val="00DA2A63"/>
    <w:rsid w:val="00DB7D1A"/>
    <w:rsid w:val="00DD2FDF"/>
    <w:rsid w:val="00DD6148"/>
    <w:rsid w:val="00DE4984"/>
    <w:rsid w:val="00E05661"/>
    <w:rsid w:val="00E2747A"/>
    <w:rsid w:val="00E31258"/>
    <w:rsid w:val="00E37278"/>
    <w:rsid w:val="00E50775"/>
    <w:rsid w:val="00E61370"/>
    <w:rsid w:val="00E65527"/>
    <w:rsid w:val="00E9400C"/>
    <w:rsid w:val="00ED3FCA"/>
    <w:rsid w:val="00EF1F2D"/>
    <w:rsid w:val="00F01B8F"/>
    <w:rsid w:val="00F22A1C"/>
    <w:rsid w:val="00F2653A"/>
    <w:rsid w:val="00F36652"/>
    <w:rsid w:val="00FC36D0"/>
    <w:rsid w:val="00FD7530"/>
    <w:rsid w:val="00FE10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676537"/>
  <w15:chartTrackingRefBased/>
  <w15:docId w15:val="{436DE454-7F03-42A9-B8FE-4591907B2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C73B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8845C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DA2A6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qFormat/>
    <w:rsid w:val="00B41E9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844B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844B9"/>
  </w:style>
  <w:style w:type="paragraph" w:styleId="Fuzeile">
    <w:name w:val="footer"/>
    <w:basedOn w:val="Standard"/>
    <w:link w:val="FuzeileZchn"/>
    <w:uiPriority w:val="99"/>
    <w:unhideWhenUsed/>
    <w:rsid w:val="003844B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844B9"/>
  </w:style>
  <w:style w:type="character" w:styleId="SchwacheHervorhebung">
    <w:name w:val="Subtle Emphasis"/>
    <w:basedOn w:val="Absatz-Standardschriftart"/>
    <w:uiPriority w:val="19"/>
    <w:qFormat/>
    <w:rsid w:val="00585C36"/>
    <w:rPr>
      <w:i/>
      <w:iCs/>
      <w:color w:val="404040"/>
    </w:rPr>
  </w:style>
  <w:style w:type="character" w:customStyle="1" w:styleId="berschrift1Zchn">
    <w:name w:val="Überschrift 1 Zchn"/>
    <w:basedOn w:val="Absatz-Standardschriftart"/>
    <w:link w:val="berschrift1"/>
    <w:uiPriority w:val="9"/>
    <w:rsid w:val="00C73BF3"/>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unhideWhenUsed/>
    <w:qFormat/>
    <w:rsid w:val="00C73BF3"/>
    <w:pPr>
      <w:outlineLvl w:val="9"/>
    </w:pPr>
    <w:rPr>
      <w:kern w:val="0"/>
      <w:lang w:eastAsia="de-DE"/>
      <w14:ligatures w14:val="none"/>
    </w:rPr>
  </w:style>
  <w:style w:type="paragraph" w:styleId="Verzeichnis1">
    <w:name w:val="toc 1"/>
    <w:basedOn w:val="Standard"/>
    <w:next w:val="Standard"/>
    <w:autoRedefine/>
    <w:uiPriority w:val="39"/>
    <w:unhideWhenUsed/>
    <w:rsid w:val="006F46A9"/>
    <w:pPr>
      <w:spacing w:after="100"/>
    </w:pPr>
  </w:style>
  <w:style w:type="character" w:styleId="Hyperlink">
    <w:name w:val="Hyperlink"/>
    <w:basedOn w:val="Absatz-Standardschriftart"/>
    <w:uiPriority w:val="99"/>
    <w:unhideWhenUsed/>
    <w:rsid w:val="006F46A9"/>
    <w:rPr>
      <w:color w:val="0563C1" w:themeColor="hyperlink"/>
      <w:u w:val="single"/>
    </w:rPr>
  </w:style>
  <w:style w:type="character" w:styleId="NichtaufgelsteErwhnung">
    <w:name w:val="Unresolved Mention"/>
    <w:basedOn w:val="Absatz-Standardschriftart"/>
    <w:uiPriority w:val="99"/>
    <w:semiHidden/>
    <w:unhideWhenUsed/>
    <w:rsid w:val="000B61AE"/>
    <w:rPr>
      <w:color w:val="605E5C"/>
      <w:shd w:val="clear" w:color="auto" w:fill="E1DFDD"/>
    </w:rPr>
  </w:style>
  <w:style w:type="character" w:styleId="Hervorhebung">
    <w:name w:val="Emphasis"/>
    <w:basedOn w:val="Absatz-Standardschriftart"/>
    <w:uiPriority w:val="20"/>
    <w:qFormat/>
    <w:rsid w:val="000B61AE"/>
    <w:rPr>
      <w:i/>
      <w:iCs/>
    </w:rPr>
  </w:style>
  <w:style w:type="paragraph" w:styleId="StandardWeb">
    <w:name w:val="Normal (Web)"/>
    <w:basedOn w:val="Standard"/>
    <w:uiPriority w:val="99"/>
    <w:unhideWhenUsed/>
    <w:rsid w:val="008332FE"/>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customStyle="1" w:styleId="berschrift3Zchn">
    <w:name w:val="Überschrift 3 Zchn"/>
    <w:basedOn w:val="Absatz-Standardschriftart"/>
    <w:link w:val="berschrift3"/>
    <w:uiPriority w:val="9"/>
    <w:rsid w:val="00DA2A63"/>
    <w:rPr>
      <w:rFonts w:asciiTheme="majorHAnsi" w:eastAsiaTheme="majorEastAsia" w:hAnsiTheme="majorHAnsi" w:cstheme="majorBidi"/>
      <w:color w:val="1F4D78" w:themeColor="accent1" w:themeShade="7F"/>
      <w:sz w:val="24"/>
      <w:szCs w:val="24"/>
    </w:rPr>
  </w:style>
  <w:style w:type="character" w:styleId="Fett">
    <w:name w:val="Strong"/>
    <w:basedOn w:val="Absatz-Standardschriftart"/>
    <w:uiPriority w:val="22"/>
    <w:qFormat/>
    <w:rsid w:val="00DA2A63"/>
    <w:rPr>
      <w:b/>
      <w:bCs/>
    </w:rPr>
  </w:style>
  <w:style w:type="paragraph" w:styleId="Listenabsatz">
    <w:name w:val="List Paragraph"/>
    <w:basedOn w:val="Standard"/>
    <w:uiPriority w:val="34"/>
    <w:qFormat/>
    <w:rsid w:val="00DA2A63"/>
    <w:pPr>
      <w:ind w:left="720"/>
      <w:contextualSpacing/>
    </w:pPr>
  </w:style>
  <w:style w:type="character" w:customStyle="1" w:styleId="berschrift2Zchn">
    <w:name w:val="Überschrift 2 Zchn"/>
    <w:basedOn w:val="Absatz-Standardschriftart"/>
    <w:link w:val="berschrift2"/>
    <w:uiPriority w:val="9"/>
    <w:rsid w:val="008845CA"/>
    <w:rPr>
      <w:rFonts w:asciiTheme="majorHAnsi" w:eastAsiaTheme="majorEastAsia" w:hAnsiTheme="majorHAnsi" w:cstheme="majorBidi"/>
      <w:color w:val="2E74B5" w:themeColor="accent1" w:themeShade="BF"/>
      <w:sz w:val="26"/>
      <w:szCs w:val="26"/>
    </w:rPr>
  </w:style>
  <w:style w:type="paragraph" w:styleId="Verzeichnis2">
    <w:name w:val="toc 2"/>
    <w:basedOn w:val="Standard"/>
    <w:next w:val="Standard"/>
    <w:autoRedefine/>
    <w:uiPriority w:val="39"/>
    <w:unhideWhenUsed/>
    <w:rsid w:val="008845CA"/>
    <w:pPr>
      <w:spacing w:after="100"/>
      <w:ind w:left="220"/>
    </w:pPr>
  </w:style>
  <w:style w:type="character" w:customStyle="1" w:styleId="normaltextrun">
    <w:name w:val="normaltextrun"/>
    <w:basedOn w:val="Absatz-Standardschriftart"/>
    <w:rsid w:val="003F3603"/>
  </w:style>
  <w:style w:type="paragraph" w:customStyle="1" w:styleId="Default">
    <w:name w:val="Default"/>
    <w:rsid w:val="00454D4C"/>
    <w:pPr>
      <w:autoSpaceDE w:val="0"/>
      <w:autoSpaceDN w:val="0"/>
      <w:adjustRightInd w:val="0"/>
      <w:spacing w:after="0" w:line="240" w:lineRule="auto"/>
    </w:pPr>
    <w:rPr>
      <w:rFonts w:ascii="Tahoma" w:hAnsi="Tahoma" w:cs="Tahoma"/>
      <w:color w:val="000000"/>
      <w:kern w:val="0"/>
      <w:sz w:val="24"/>
      <w:szCs w:val="24"/>
    </w:rPr>
  </w:style>
  <w:style w:type="paragraph" w:styleId="Funotentext">
    <w:name w:val="footnote text"/>
    <w:basedOn w:val="Standard"/>
    <w:link w:val="FunotentextZchn"/>
    <w:uiPriority w:val="99"/>
    <w:semiHidden/>
    <w:unhideWhenUsed/>
    <w:rsid w:val="00FE10DD"/>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E10DD"/>
    <w:rPr>
      <w:sz w:val="20"/>
      <w:szCs w:val="20"/>
    </w:rPr>
  </w:style>
  <w:style w:type="character" w:styleId="Funotenzeichen">
    <w:name w:val="footnote reference"/>
    <w:basedOn w:val="Absatz-Standardschriftart"/>
    <w:uiPriority w:val="99"/>
    <w:semiHidden/>
    <w:unhideWhenUsed/>
    <w:rsid w:val="00FE10DD"/>
    <w:rPr>
      <w:vertAlign w:val="superscript"/>
    </w:rPr>
  </w:style>
  <w:style w:type="paragraph" w:styleId="Verzeichnis3">
    <w:name w:val="toc 3"/>
    <w:basedOn w:val="Standard"/>
    <w:next w:val="Standard"/>
    <w:autoRedefine/>
    <w:uiPriority w:val="39"/>
    <w:unhideWhenUsed/>
    <w:rsid w:val="00C83845"/>
    <w:pPr>
      <w:spacing w:after="100"/>
      <w:ind w:left="440"/>
    </w:pPr>
  </w:style>
  <w:style w:type="character" w:styleId="Kommentarzeichen">
    <w:name w:val="annotation reference"/>
    <w:basedOn w:val="Absatz-Standardschriftart"/>
    <w:uiPriority w:val="99"/>
    <w:semiHidden/>
    <w:unhideWhenUsed/>
    <w:rsid w:val="000016CC"/>
    <w:rPr>
      <w:sz w:val="16"/>
      <w:szCs w:val="16"/>
    </w:rPr>
  </w:style>
  <w:style w:type="paragraph" w:styleId="Kommentartext">
    <w:name w:val="annotation text"/>
    <w:basedOn w:val="Standard"/>
    <w:link w:val="KommentartextZchn"/>
    <w:uiPriority w:val="99"/>
    <w:unhideWhenUsed/>
    <w:rsid w:val="000016CC"/>
    <w:pPr>
      <w:spacing w:line="240" w:lineRule="auto"/>
    </w:pPr>
    <w:rPr>
      <w:sz w:val="20"/>
      <w:szCs w:val="20"/>
    </w:rPr>
  </w:style>
  <w:style w:type="character" w:customStyle="1" w:styleId="KommentartextZchn">
    <w:name w:val="Kommentartext Zchn"/>
    <w:basedOn w:val="Absatz-Standardschriftart"/>
    <w:link w:val="Kommentartext"/>
    <w:uiPriority w:val="99"/>
    <w:rsid w:val="000016CC"/>
    <w:rPr>
      <w:sz w:val="20"/>
      <w:szCs w:val="20"/>
    </w:rPr>
  </w:style>
  <w:style w:type="paragraph" w:styleId="Kommentarthema">
    <w:name w:val="annotation subject"/>
    <w:basedOn w:val="Kommentartext"/>
    <w:next w:val="Kommentartext"/>
    <w:link w:val="KommentarthemaZchn"/>
    <w:uiPriority w:val="99"/>
    <w:semiHidden/>
    <w:unhideWhenUsed/>
    <w:rsid w:val="000016CC"/>
    <w:rPr>
      <w:b/>
      <w:bCs/>
    </w:rPr>
  </w:style>
  <w:style w:type="character" w:customStyle="1" w:styleId="KommentarthemaZchn">
    <w:name w:val="Kommentarthema Zchn"/>
    <w:basedOn w:val="KommentartextZchn"/>
    <w:link w:val="Kommentarthema"/>
    <w:uiPriority w:val="99"/>
    <w:semiHidden/>
    <w:rsid w:val="000016CC"/>
    <w:rPr>
      <w:b/>
      <w:bCs/>
      <w:sz w:val="20"/>
      <w:szCs w:val="20"/>
    </w:rPr>
  </w:style>
  <w:style w:type="paragraph" w:styleId="Sprechblasentext">
    <w:name w:val="Balloon Text"/>
    <w:basedOn w:val="Standard"/>
    <w:link w:val="SprechblasentextZchn"/>
    <w:uiPriority w:val="99"/>
    <w:semiHidden/>
    <w:unhideWhenUsed/>
    <w:rsid w:val="00F3665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36652"/>
    <w:rPr>
      <w:rFonts w:ascii="Segoe UI" w:hAnsi="Segoe UI" w:cs="Segoe UI"/>
      <w:sz w:val="18"/>
      <w:szCs w:val="18"/>
    </w:rPr>
  </w:style>
  <w:style w:type="character" w:customStyle="1" w:styleId="berschrift4Zchn">
    <w:name w:val="Überschrift 4 Zchn"/>
    <w:basedOn w:val="Absatz-Standardschriftart"/>
    <w:link w:val="berschrift4"/>
    <w:uiPriority w:val="9"/>
    <w:rsid w:val="00B41E98"/>
    <w:rPr>
      <w:rFonts w:asciiTheme="majorHAnsi" w:eastAsiaTheme="majorEastAsia" w:hAnsiTheme="majorHAnsi" w:cstheme="majorBidi"/>
      <w:i/>
      <w:iCs/>
      <w:color w:val="2E74B5" w:themeColor="accent1" w:themeShade="BF"/>
    </w:rPr>
  </w:style>
  <w:style w:type="paragraph" w:customStyle="1" w:styleId="my-0">
    <w:name w:val="my-0"/>
    <w:basedOn w:val="Standard"/>
    <w:rsid w:val="00B72220"/>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table" w:styleId="Tabellenraster">
    <w:name w:val="Table Grid"/>
    <w:basedOn w:val="NormaleTabelle"/>
    <w:uiPriority w:val="39"/>
    <w:rsid w:val="008C38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496673">
      <w:bodyDiv w:val="1"/>
      <w:marLeft w:val="0"/>
      <w:marRight w:val="0"/>
      <w:marTop w:val="0"/>
      <w:marBottom w:val="0"/>
      <w:divBdr>
        <w:top w:val="none" w:sz="0" w:space="0" w:color="auto"/>
        <w:left w:val="none" w:sz="0" w:space="0" w:color="auto"/>
        <w:bottom w:val="none" w:sz="0" w:space="0" w:color="auto"/>
        <w:right w:val="none" w:sz="0" w:space="0" w:color="auto"/>
      </w:divBdr>
    </w:div>
    <w:div w:id="139200800">
      <w:bodyDiv w:val="1"/>
      <w:marLeft w:val="0"/>
      <w:marRight w:val="0"/>
      <w:marTop w:val="0"/>
      <w:marBottom w:val="0"/>
      <w:divBdr>
        <w:top w:val="none" w:sz="0" w:space="0" w:color="auto"/>
        <w:left w:val="none" w:sz="0" w:space="0" w:color="auto"/>
        <w:bottom w:val="none" w:sz="0" w:space="0" w:color="auto"/>
        <w:right w:val="none" w:sz="0" w:space="0" w:color="auto"/>
      </w:divBdr>
    </w:div>
    <w:div w:id="167257970">
      <w:bodyDiv w:val="1"/>
      <w:marLeft w:val="0"/>
      <w:marRight w:val="0"/>
      <w:marTop w:val="0"/>
      <w:marBottom w:val="0"/>
      <w:divBdr>
        <w:top w:val="none" w:sz="0" w:space="0" w:color="auto"/>
        <w:left w:val="none" w:sz="0" w:space="0" w:color="auto"/>
        <w:bottom w:val="none" w:sz="0" w:space="0" w:color="auto"/>
        <w:right w:val="none" w:sz="0" w:space="0" w:color="auto"/>
      </w:divBdr>
    </w:div>
    <w:div w:id="253708391">
      <w:bodyDiv w:val="1"/>
      <w:marLeft w:val="0"/>
      <w:marRight w:val="0"/>
      <w:marTop w:val="0"/>
      <w:marBottom w:val="0"/>
      <w:divBdr>
        <w:top w:val="none" w:sz="0" w:space="0" w:color="auto"/>
        <w:left w:val="none" w:sz="0" w:space="0" w:color="auto"/>
        <w:bottom w:val="none" w:sz="0" w:space="0" w:color="auto"/>
        <w:right w:val="none" w:sz="0" w:space="0" w:color="auto"/>
      </w:divBdr>
      <w:divsChild>
        <w:div w:id="143007736">
          <w:marLeft w:val="0"/>
          <w:marRight w:val="0"/>
          <w:marTop w:val="0"/>
          <w:marBottom w:val="0"/>
          <w:divBdr>
            <w:top w:val="none" w:sz="0" w:space="0" w:color="auto"/>
            <w:left w:val="none" w:sz="0" w:space="0" w:color="auto"/>
            <w:bottom w:val="none" w:sz="0" w:space="0" w:color="auto"/>
            <w:right w:val="none" w:sz="0" w:space="0" w:color="auto"/>
          </w:divBdr>
          <w:divsChild>
            <w:div w:id="1962107627">
              <w:marLeft w:val="0"/>
              <w:marRight w:val="0"/>
              <w:marTop w:val="0"/>
              <w:marBottom w:val="0"/>
              <w:divBdr>
                <w:top w:val="none" w:sz="0" w:space="0" w:color="auto"/>
                <w:left w:val="none" w:sz="0" w:space="0" w:color="auto"/>
                <w:bottom w:val="none" w:sz="0" w:space="0" w:color="auto"/>
                <w:right w:val="none" w:sz="0" w:space="0" w:color="auto"/>
              </w:divBdr>
              <w:divsChild>
                <w:div w:id="711852709">
                  <w:marLeft w:val="0"/>
                  <w:marRight w:val="0"/>
                  <w:marTop w:val="0"/>
                  <w:marBottom w:val="0"/>
                  <w:divBdr>
                    <w:top w:val="none" w:sz="0" w:space="0" w:color="auto"/>
                    <w:left w:val="none" w:sz="0" w:space="0" w:color="auto"/>
                    <w:bottom w:val="none" w:sz="0" w:space="0" w:color="auto"/>
                    <w:right w:val="none" w:sz="0" w:space="0" w:color="auto"/>
                  </w:divBdr>
                  <w:divsChild>
                    <w:div w:id="85932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058362">
      <w:bodyDiv w:val="1"/>
      <w:marLeft w:val="0"/>
      <w:marRight w:val="0"/>
      <w:marTop w:val="0"/>
      <w:marBottom w:val="0"/>
      <w:divBdr>
        <w:top w:val="none" w:sz="0" w:space="0" w:color="auto"/>
        <w:left w:val="none" w:sz="0" w:space="0" w:color="auto"/>
        <w:bottom w:val="none" w:sz="0" w:space="0" w:color="auto"/>
        <w:right w:val="none" w:sz="0" w:space="0" w:color="auto"/>
      </w:divBdr>
    </w:div>
    <w:div w:id="394356755">
      <w:bodyDiv w:val="1"/>
      <w:marLeft w:val="0"/>
      <w:marRight w:val="0"/>
      <w:marTop w:val="0"/>
      <w:marBottom w:val="0"/>
      <w:divBdr>
        <w:top w:val="none" w:sz="0" w:space="0" w:color="auto"/>
        <w:left w:val="none" w:sz="0" w:space="0" w:color="auto"/>
        <w:bottom w:val="none" w:sz="0" w:space="0" w:color="auto"/>
        <w:right w:val="none" w:sz="0" w:space="0" w:color="auto"/>
      </w:divBdr>
    </w:div>
    <w:div w:id="403068978">
      <w:bodyDiv w:val="1"/>
      <w:marLeft w:val="0"/>
      <w:marRight w:val="0"/>
      <w:marTop w:val="0"/>
      <w:marBottom w:val="0"/>
      <w:divBdr>
        <w:top w:val="none" w:sz="0" w:space="0" w:color="auto"/>
        <w:left w:val="none" w:sz="0" w:space="0" w:color="auto"/>
        <w:bottom w:val="none" w:sz="0" w:space="0" w:color="auto"/>
        <w:right w:val="none" w:sz="0" w:space="0" w:color="auto"/>
      </w:divBdr>
    </w:div>
    <w:div w:id="490022708">
      <w:bodyDiv w:val="1"/>
      <w:marLeft w:val="0"/>
      <w:marRight w:val="0"/>
      <w:marTop w:val="0"/>
      <w:marBottom w:val="0"/>
      <w:divBdr>
        <w:top w:val="none" w:sz="0" w:space="0" w:color="auto"/>
        <w:left w:val="none" w:sz="0" w:space="0" w:color="auto"/>
        <w:bottom w:val="none" w:sz="0" w:space="0" w:color="auto"/>
        <w:right w:val="none" w:sz="0" w:space="0" w:color="auto"/>
      </w:divBdr>
    </w:div>
    <w:div w:id="632440341">
      <w:bodyDiv w:val="1"/>
      <w:marLeft w:val="0"/>
      <w:marRight w:val="0"/>
      <w:marTop w:val="0"/>
      <w:marBottom w:val="0"/>
      <w:divBdr>
        <w:top w:val="none" w:sz="0" w:space="0" w:color="auto"/>
        <w:left w:val="none" w:sz="0" w:space="0" w:color="auto"/>
        <w:bottom w:val="none" w:sz="0" w:space="0" w:color="auto"/>
        <w:right w:val="none" w:sz="0" w:space="0" w:color="auto"/>
      </w:divBdr>
    </w:div>
    <w:div w:id="680086261">
      <w:bodyDiv w:val="1"/>
      <w:marLeft w:val="0"/>
      <w:marRight w:val="0"/>
      <w:marTop w:val="0"/>
      <w:marBottom w:val="0"/>
      <w:divBdr>
        <w:top w:val="none" w:sz="0" w:space="0" w:color="auto"/>
        <w:left w:val="none" w:sz="0" w:space="0" w:color="auto"/>
        <w:bottom w:val="none" w:sz="0" w:space="0" w:color="auto"/>
        <w:right w:val="none" w:sz="0" w:space="0" w:color="auto"/>
      </w:divBdr>
    </w:div>
    <w:div w:id="742946887">
      <w:bodyDiv w:val="1"/>
      <w:marLeft w:val="0"/>
      <w:marRight w:val="0"/>
      <w:marTop w:val="0"/>
      <w:marBottom w:val="0"/>
      <w:divBdr>
        <w:top w:val="none" w:sz="0" w:space="0" w:color="auto"/>
        <w:left w:val="none" w:sz="0" w:space="0" w:color="auto"/>
        <w:bottom w:val="none" w:sz="0" w:space="0" w:color="auto"/>
        <w:right w:val="none" w:sz="0" w:space="0" w:color="auto"/>
      </w:divBdr>
    </w:div>
    <w:div w:id="756705817">
      <w:bodyDiv w:val="1"/>
      <w:marLeft w:val="0"/>
      <w:marRight w:val="0"/>
      <w:marTop w:val="0"/>
      <w:marBottom w:val="0"/>
      <w:divBdr>
        <w:top w:val="none" w:sz="0" w:space="0" w:color="auto"/>
        <w:left w:val="none" w:sz="0" w:space="0" w:color="auto"/>
        <w:bottom w:val="none" w:sz="0" w:space="0" w:color="auto"/>
        <w:right w:val="none" w:sz="0" w:space="0" w:color="auto"/>
      </w:divBdr>
    </w:div>
    <w:div w:id="777212858">
      <w:bodyDiv w:val="1"/>
      <w:marLeft w:val="0"/>
      <w:marRight w:val="0"/>
      <w:marTop w:val="0"/>
      <w:marBottom w:val="0"/>
      <w:divBdr>
        <w:top w:val="none" w:sz="0" w:space="0" w:color="auto"/>
        <w:left w:val="none" w:sz="0" w:space="0" w:color="auto"/>
        <w:bottom w:val="none" w:sz="0" w:space="0" w:color="auto"/>
        <w:right w:val="none" w:sz="0" w:space="0" w:color="auto"/>
      </w:divBdr>
    </w:div>
    <w:div w:id="814027290">
      <w:bodyDiv w:val="1"/>
      <w:marLeft w:val="0"/>
      <w:marRight w:val="0"/>
      <w:marTop w:val="0"/>
      <w:marBottom w:val="0"/>
      <w:divBdr>
        <w:top w:val="none" w:sz="0" w:space="0" w:color="auto"/>
        <w:left w:val="none" w:sz="0" w:space="0" w:color="auto"/>
        <w:bottom w:val="none" w:sz="0" w:space="0" w:color="auto"/>
        <w:right w:val="none" w:sz="0" w:space="0" w:color="auto"/>
      </w:divBdr>
      <w:divsChild>
        <w:div w:id="1279290769">
          <w:marLeft w:val="0"/>
          <w:marRight w:val="0"/>
          <w:marTop w:val="0"/>
          <w:marBottom w:val="0"/>
          <w:divBdr>
            <w:top w:val="none" w:sz="0" w:space="0" w:color="auto"/>
            <w:left w:val="none" w:sz="0" w:space="0" w:color="auto"/>
            <w:bottom w:val="none" w:sz="0" w:space="0" w:color="auto"/>
            <w:right w:val="none" w:sz="0" w:space="0" w:color="auto"/>
          </w:divBdr>
        </w:div>
        <w:div w:id="160124429">
          <w:marLeft w:val="0"/>
          <w:marRight w:val="0"/>
          <w:marTop w:val="0"/>
          <w:marBottom w:val="0"/>
          <w:divBdr>
            <w:top w:val="none" w:sz="0" w:space="0" w:color="auto"/>
            <w:left w:val="none" w:sz="0" w:space="0" w:color="auto"/>
            <w:bottom w:val="none" w:sz="0" w:space="0" w:color="auto"/>
            <w:right w:val="none" w:sz="0" w:space="0" w:color="auto"/>
          </w:divBdr>
        </w:div>
        <w:div w:id="1518108454">
          <w:marLeft w:val="0"/>
          <w:marRight w:val="0"/>
          <w:marTop w:val="0"/>
          <w:marBottom w:val="0"/>
          <w:divBdr>
            <w:top w:val="none" w:sz="0" w:space="0" w:color="auto"/>
            <w:left w:val="none" w:sz="0" w:space="0" w:color="auto"/>
            <w:bottom w:val="none" w:sz="0" w:space="0" w:color="auto"/>
            <w:right w:val="none" w:sz="0" w:space="0" w:color="auto"/>
          </w:divBdr>
        </w:div>
        <w:div w:id="1939411330">
          <w:marLeft w:val="0"/>
          <w:marRight w:val="0"/>
          <w:marTop w:val="0"/>
          <w:marBottom w:val="0"/>
          <w:divBdr>
            <w:top w:val="none" w:sz="0" w:space="0" w:color="auto"/>
            <w:left w:val="none" w:sz="0" w:space="0" w:color="auto"/>
            <w:bottom w:val="none" w:sz="0" w:space="0" w:color="auto"/>
            <w:right w:val="none" w:sz="0" w:space="0" w:color="auto"/>
          </w:divBdr>
        </w:div>
        <w:div w:id="659696167">
          <w:marLeft w:val="0"/>
          <w:marRight w:val="0"/>
          <w:marTop w:val="0"/>
          <w:marBottom w:val="0"/>
          <w:divBdr>
            <w:top w:val="none" w:sz="0" w:space="0" w:color="auto"/>
            <w:left w:val="none" w:sz="0" w:space="0" w:color="auto"/>
            <w:bottom w:val="none" w:sz="0" w:space="0" w:color="auto"/>
            <w:right w:val="none" w:sz="0" w:space="0" w:color="auto"/>
          </w:divBdr>
        </w:div>
      </w:divsChild>
    </w:div>
    <w:div w:id="865369933">
      <w:bodyDiv w:val="1"/>
      <w:marLeft w:val="0"/>
      <w:marRight w:val="0"/>
      <w:marTop w:val="0"/>
      <w:marBottom w:val="0"/>
      <w:divBdr>
        <w:top w:val="none" w:sz="0" w:space="0" w:color="auto"/>
        <w:left w:val="none" w:sz="0" w:space="0" w:color="auto"/>
        <w:bottom w:val="none" w:sz="0" w:space="0" w:color="auto"/>
        <w:right w:val="none" w:sz="0" w:space="0" w:color="auto"/>
      </w:divBdr>
      <w:divsChild>
        <w:div w:id="2049917574">
          <w:marLeft w:val="0"/>
          <w:marRight w:val="0"/>
          <w:marTop w:val="0"/>
          <w:marBottom w:val="0"/>
          <w:divBdr>
            <w:top w:val="none" w:sz="0" w:space="0" w:color="auto"/>
            <w:left w:val="none" w:sz="0" w:space="0" w:color="auto"/>
            <w:bottom w:val="none" w:sz="0" w:space="0" w:color="auto"/>
            <w:right w:val="none" w:sz="0" w:space="0" w:color="auto"/>
          </w:divBdr>
          <w:divsChild>
            <w:div w:id="373118802">
              <w:marLeft w:val="0"/>
              <w:marRight w:val="0"/>
              <w:marTop w:val="0"/>
              <w:marBottom w:val="0"/>
              <w:divBdr>
                <w:top w:val="none" w:sz="0" w:space="0" w:color="auto"/>
                <w:left w:val="none" w:sz="0" w:space="0" w:color="auto"/>
                <w:bottom w:val="none" w:sz="0" w:space="0" w:color="auto"/>
                <w:right w:val="none" w:sz="0" w:space="0" w:color="auto"/>
              </w:divBdr>
              <w:divsChild>
                <w:div w:id="1169054333">
                  <w:marLeft w:val="0"/>
                  <w:marRight w:val="0"/>
                  <w:marTop w:val="0"/>
                  <w:marBottom w:val="0"/>
                  <w:divBdr>
                    <w:top w:val="none" w:sz="0" w:space="0" w:color="auto"/>
                    <w:left w:val="none" w:sz="0" w:space="0" w:color="auto"/>
                    <w:bottom w:val="none" w:sz="0" w:space="0" w:color="auto"/>
                    <w:right w:val="none" w:sz="0" w:space="0" w:color="auto"/>
                  </w:divBdr>
                  <w:divsChild>
                    <w:div w:id="62935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581840">
      <w:bodyDiv w:val="1"/>
      <w:marLeft w:val="0"/>
      <w:marRight w:val="0"/>
      <w:marTop w:val="0"/>
      <w:marBottom w:val="0"/>
      <w:divBdr>
        <w:top w:val="none" w:sz="0" w:space="0" w:color="auto"/>
        <w:left w:val="none" w:sz="0" w:space="0" w:color="auto"/>
        <w:bottom w:val="none" w:sz="0" w:space="0" w:color="auto"/>
        <w:right w:val="none" w:sz="0" w:space="0" w:color="auto"/>
      </w:divBdr>
      <w:divsChild>
        <w:div w:id="592905785">
          <w:marLeft w:val="0"/>
          <w:marRight w:val="0"/>
          <w:marTop w:val="0"/>
          <w:marBottom w:val="0"/>
          <w:divBdr>
            <w:top w:val="none" w:sz="0" w:space="0" w:color="auto"/>
            <w:left w:val="none" w:sz="0" w:space="0" w:color="auto"/>
            <w:bottom w:val="none" w:sz="0" w:space="0" w:color="auto"/>
            <w:right w:val="none" w:sz="0" w:space="0" w:color="auto"/>
          </w:divBdr>
          <w:divsChild>
            <w:div w:id="1040084230">
              <w:marLeft w:val="0"/>
              <w:marRight w:val="0"/>
              <w:marTop w:val="0"/>
              <w:marBottom w:val="0"/>
              <w:divBdr>
                <w:top w:val="none" w:sz="0" w:space="0" w:color="auto"/>
                <w:left w:val="none" w:sz="0" w:space="0" w:color="auto"/>
                <w:bottom w:val="none" w:sz="0" w:space="0" w:color="auto"/>
                <w:right w:val="none" w:sz="0" w:space="0" w:color="auto"/>
              </w:divBdr>
              <w:divsChild>
                <w:div w:id="21059221">
                  <w:marLeft w:val="0"/>
                  <w:marRight w:val="0"/>
                  <w:marTop w:val="0"/>
                  <w:marBottom w:val="0"/>
                  <w:divBdr>
                    <w:top w:val="none" w:sz="0" w:space="0" w:color="auto"/>
                    <w:left w:val="none" w:sz="0" w:space="0" w:color="auto"/>
                    <w:bottom w:val="none" w:sz="0" w:space="0" w:color="auto"/>
                    <w:right w:val="none" w:sz="0" w:space="0" w:color="auto"/>
                  </w:divBdr>
                  <w:divsChild>
                    <w:div w:id="62188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497168">
      <w:bodyDiv w:val="1"/>
      <w:marLeft w:val="0"/>
      <w:marRight w:val="0"/>
      <w:marTop w:val="0"/>
      <w:marBottom w:val="0"/>
      <w:divBdr>
        <w:top w:val="none" w:sz="0" w:space="0" w:color="auto"/>
        <w:left w:val="none" w:sz="0" w:space="0" w:color="auto"/>
        <w:bottom w:val="none" w:sz="0" w:space="0" w:color="auto"/>
        <w:right w:val="none" w:sz="0" w:space="0" w:color="auto"/>
      </w:divBdr>
    </w:div>
    <w:div w:id="926420666">
      <w:bodyDiv w:val="1"/>
      <w:marLeft w:val="0"/>
      <w:marRight w:val="0"/>
      <w:marTop w:val="0"/>
      <w:marBottom w:val="0"/>
      <w:divBdr>
        <w:top w:val="none" w:sz="0" w:space="0" w:color="auto"/>
        <w:left w:val="none" w:sz="0" w:space="0" w:color="auto"/>
        <w:bottom w:val="none" w:sz="0" w:space="0" w:color="auto"/>
        <w:right w:val="none" w:sz="0" w:space="0" w:color="auto"/>
      </w:divBdr>
    </w:div>
    <w:div w:id="973947863">
      <w:bodyDiv w:val="1"/>
      <w:marLeft w:val="0"/>
      <w:marRight w:val="0"/>
      <w:marTop w:val="0"/>
      <w:marBottom w:val="0"/>
      <w:divBdr>
        <w:top w:val="none" w:sz="0" w:space="0" w:color="auto"/>
        <w:left w:val="none" w:sz="0" w:space="0" w:color="auto"/>
        <w:bottom w:val="none" w:sz="0" w:space="0" w:color="auto"/>
        <w:right w:val="none" w:sz="0" w:space="0" w:color="auto"/>
      </w:divBdr>
    </w:div>
    <w:div w:id="1128279691">
      <w:bodyDiv w:val="1"/>
      <w:marLeft w:val="0"/>
      <w:marRight w:val="0"/>
      <w:marTop w:val="0"/>
      <w:marBottom w:val="0"/>
      <w:divBdr>
        <w:top w:val="none" w:sz="0" w:space="0" w:color="auto"/>
        <w:left w:val="none" w:sz="0" w:space="0" w:color="auto"/>
        <w:bottom w:val="none" w:sz="0" w:space="0" w:color="auto"/>
        <w:right w:val="none" w:sz="0" w:space="0" w:color="auto"/>
      </w:divBdr>
    </w:div>
    <w:div w:id="1246383468">
      <w:bodyDiv w:val="1"/>
      <w:marLeft w:val="0"/>
      <w:marRight w:val="0"/>
      <w:marTop w:val="0"/>
      <w:marBottom w:val="0"/>
      <w:divBdr>
        <w:top w:val="none" w:sz="0" w:space="0" w:color="auto"/>
        <w:left w:val="none" w:sz="0" w:space="0" w:color="auto"/>
        <w:bottom w:val="none" w:sz="0" w:space="0" w:color="auto"/>
        <w:right w:val="none" w:sz="0" w:space="0" w:color="auto"/>
      </w:divBdr>
      <w:divsChild>
        <w:div w:id="1210611278">
          <w:marLeft w:val="0"/>
          <w:marRight w:val="0"/>
          <w:marTop w:val="0"/>
          <w:marBottom w:val="0"/>
          <w:divBdr>
            <w:top w:val="none" w:sz="0" w:space="0" w:color="auto"/>
            <w:left w:val="none" w:sz="0" w:space="0" w:color="auto"/>
            <w:bottom w:val="none" w:sz="0" w:space="0" w:color="auto"/>
            <w:right w:val="none" w:sz="0" w:space="0" w:color="auto"/>
          </w:divBdr>
          <w:divsChild>
            <w:div w:id="2136019541">
              <w:marLeft w:val="0"/>
              <w:marRight w:val="0"/>
              <w:marTop w:val="0"/>
              <w:marBottom w:val="0"/>
              <w:divBdr>
                <w:top w:val="none" w:sz="0" w:space="0" w:color="auto"/>
                <w:left w:val="none" w:sz="0" w:space="0" w:color="auto"/>
                <w:bottom w:val="none" w:sz="0" w:space="0" w:color="auto"/>
                <w:right w:val="none" w:sz="0" w:space="0" w:color="auto"/>
              </w:divBdr>
              <w:divsChild>
                <w:div w:id="2080250985">
                  <w:marLeft w:val="0"/>
                  <w:marRight w:val="0"/>
                  <w:marTop w:val="0"/>
                  <w:marBottom w:val="0"/>
                  <w:divBdr>
                    <w:top w:val="none" w:sz="0" w:space="0" w:color="auto"/>
                    <w:left w:val="none" w:sz="0" w:space="0" w:color="auto"/>
                    <w:bottom w:val="none" w:sz="0" w:space="0" w:color="auto"/>
                    <w:right w:val="none" w:sz="0" w:space="0" w:color="auto"/>
                  </w:divBdr>
                  <w:divsChild>
                    <w:div w:id="99734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987877">
      <w:bodyDiv w:val="1"/>
      <w:marLeft w:val="0"/>
      <w:marRight w:val="0"/>
      <w:marTop w:val="0"/>
      <w:marBottom w:val="0"/>
      <w:divBdr>
        <w:top w:val="none" w:sz="0" w:space="0" w:color="auto"/>
        <w:left w:val="none" w:sz="0" w:space="0" w:color="auto"/>
        <w:bottom w:val="none" w:sz="0" w:space="0" w:color="auto"/>
        <w:right w:val="none" w:sz="0" w:space="0" w:color="auto"/>
      </w:divBdr>
    </w:div>
    <w:div w:id="1314749579">
      <w:bodyDiv w:val="1"/>
      <w:marLeft w:val="0"/>
      <w:marRight w:val="0"/>
      <w:marTop w:val="0"/>
      <w:marBottom w:val="0"/>
      <w:divBdr>
        <w:top w:val="none" w:sz="0" w:space="0" w:color="auto"/>
        <w:left w:val="none" w:sz="0" w:space="0" w:color="auto"/>
        <w:bottom w:val="none" w:sz="0" w:space="0" w:color="auto"/>
        <w:right w:val="none" w:sz="0" w:space="0" w:color="auto"/>
      </w:divBdr>
    </w:div>
    <w:div w:id="1376736030">
      <w:bodyDiv w:val="1"/>
      <w:marLeft w:val="0"/>
      <w:marRight w:val="0"/>
      <w:marTop w:val="0"/>
      <w:marBottom w:val="0"/>
      <w:divBdr>
        <w:top w:val="none" w:sz="0" w:space="0" w:color="auto"/>
        <w:left w:val="none" w:sz="0" w:space="0" w:color="auto"/>
        <w:bottom w:val="none" w:sz="0" w:space="0" w:color="auto"/>
        <w:right w:val="none" w:sz="0" w:space="0" w:color="auto"/>
      </w:divBdr>
    </w:div>
    <w:div w:id="1385638739">
      <w:bodyDiv w:val="1"/>
      <w:marLeft w:val="0"/>
      <w:marRight w:val="0"/>
      <w:marTop w:val="0"/>
      <w:marBottom w:val="0"/>
      <w:divBdr>
        <w:top w:val="none" w:sz="0" w:space="0" w:color="auto"/>
        <w:left w:val="none" w:sz="0" w:space="0" w:color="auto"/>
        <w:bottom w:val="none" w:sz="0" w:space="0" w:color="auto"/>
        <w:right w:val="none" w:sz="0" w:space="0" w:color="auto"/>
      </w:divBdr>
      <w:divsChild>
        <w:div w:id="1358309217">
          <w:marLeft w:val="0"/>
          <w:marRight w:val="0"/>
          <w:marTop w:val="0"/>
          <w:marBottom w:val="0"/>
          <w:divBdr>
            <w:top w:val="none" w:sz="0" w:space="0" w:color="auto"/>
            <w:left w:val="none" w:sz="0" w:space="0" w:color="auto"/>
            <w:bottom w:val="none" w:sz="0" w:space="0" w:color="auto"/>
            <w:right w:val="none" w:sz="0" w:space="0" w:color="auto"/>
          </w:divBdr>
          <w:divsChild>
            <w:div w:id="1777284182">
              <w:marLeft w:val="0"/>
              <w:marRight w:val="0"/>
              <w:marTop w:val="0"/>
              <w:marBottom w:val="0"/>
              <w:divBdr>
                <w:top w:val="none" w:sz="0" w:space="0" w:color="auto"/>
                <w:left w:val="none" w:sz="0" w:space="0" w:color="auto"/>
                <w:bottom w:val="none" w:sz="0" w:space="0" w:color="auto"/>
                <w:right w:val="none" w:sz="0" w:space="0" w:color="auto"/>
              </w:divBdr>
              <w:divsChild>
                <w:div w:id="1340961286">
                  <w:marLeft w:val="0"/>
                  <w:marRight w:val="0"/>
                  <w:marTop w:val="0"/>
                  <w:marBottom w:val="0"/>
                  <w:divBdr>
                    <w:top w:val="none" w:sz="0" w:space="0" w:color="auto"/>
                    <w:left w:val="none" w:sz="0" w:space="0" w:color="auto"/>
                    <w:bottom w:val="none" w:sz="0" w:space="0" w:color="auto"/>
                    <w:right w:val="none" w:sz="0" w:space="0" w:color="auto"/>
                  </w:divBdr>
                  <w:divsChild>
                    <w:div w:id="105358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349599">
      <w:bodyDiv w:val="1"/>
      <w:marLeft w:val="0"/>
      <w:marRight w:val="0"/>
      <w:marTop w:val="0"/>
      <w:marBottom w:val="0"/>
      <w:divBdr>
        <w:top w:val="none" w:sz="0" w:space="0" w:color="auto"/>
        <w:left w:val="none" w:sz="0" w:space="0" w:color="auto"/>
        <w:bottom w:val="none" w:sz="0" w:space="0" w:color="auto"/>
        <w:right w:val="none" w:sz="0" w:space="0" w:color="auto"/>
      </w:divBdr>
    </w:div>
    <w:div w:id="1465348182">
      <w:bodyDiv w:val="1"/>
      <w:marLeft w:val="0"/>
      <w:marRight w:val="0"/>
      <w:marTop w:val="0"/>
      <w:marBottom w:val="0"/>
      <w:divBdr>
        <w:top w:val="none" w:sz="0" w:space="0" w:color="auto"/>
        <w:left w:val="none" w:sz="0" w:space="0" w:color="auto"/>
        <w:bottom w:val="none" w:sz="0" w:space="0" w:color="auto"/>
        <w:right w:val="none" w:sz="0" w:space="0" w:color="auto"/>
      </w:divBdr>
    </w:div>
    <w:div w:id="1469514395">
      <w:bodyDiv w:val="1"/>
      <w:marLeft w:val="0"/>
      <w:marRight w:val="0"/>
      <w:marTop w:val="0"/>
      <w:marBottom w:val="0"/>
      <w:divBdr>
        <w:top w:val="none" w:sz="0" w:space="0" w:color="auto"/>
        <w:left w:val="none" w:sz="0" w:space="0" w:color="auto"/>
        <w:bottom w:val="none" w:sz="0" w:space="0" w:color="auto"/>
        <w:right w:val="none" w:sz="0" w:space="0" w:color="auto"/>
      </w:divBdr>
    </w:div>
    <w:div w:id="1522014716">
      <w:bodyDiv w:val="1"/>
      <w:marLeft w:val="0"/>
      <w:marRight w:val="0"/>
      <w:marTop w:val="0"/>
      <w:marBottom w:val="0"/>
      <w:divBdr>
        <w:top w:val="none" w:sz="0" w:space="0" w:color="auto"/>
        <w:left w:val="none" w:sz="0" w:space="0" w:color="auto"/>
        <w:bottom w:val="none" w:sz="0" w:space="0" w:color="auto"/>
        <w:right w:val="none" w:sz="0" w:space="0" w:color="auto"/>
      </w:divBdr>
    </w:div>
    <w:div w:id="1590575086">
      <w:bodyDiv w:val="1"/>
      <w:marLeft w:val="0"/>
      <w:marRight w:val="0"/>
      <w:marTop w:val="0"/>
      <w:marBottom w:val="0"/>
      <w:divBdr>
        <w:top w:val="none" w:sz="0" w:space="0" w:color="auto"/>
        <w:left w:val="none" w:sz="0" w:space="0" w:color="auto"/>
        <w:bottom w:val="none" w:sz="0" w:space="0" w:color="auto"/>
        <w:right w:val="none" w:sz="0" w:space="0" w:color="auto"/>
      </w:divBdr>
    </w:div>
    <w:div w:id="1595287113">
      <w:bodyDiv w:val="1"/>
      <w:marLeft w:val="0"/>
      <w:marRight w:val="0"/>
      <w:marTop w:val="0"/>
      <w:marBottom w:val="0"/>
      <w:divBdr>
        <w:top w:val="none" w:sz="0" w:space="0" w:color="auto"/>
        <w:left w:val="none" w:sz="0" w:space="0" w:color="auto"/>
        <w:bottom w:val="none" w:sz="0" w:space="0" w:color="auto"/>
        <w:right w:val="none" w:sz="0" w:space="0" w:color="auto"/>
      </w:divBdr>
    </w:div>
    <w:div w:id="1687830695">
      <w:bodyDiv w:val="1"/>
      <w:marLeft w:val="0"/>
      <w:marRight w:val="0"/>
      <w:marTop w:val="0"/>
      <w:marBottom w:val="0"/>
      <w:divBdr>
        <w:top w:val="none" w:sz="0" w:space="0" w:color="auto"/>
        <w:left w:val="none" w:sz="0" w:space="0" w:color="auto"/>
        <w:bottom w:val="none" w:sz="0" w:space="0" w:color="auto"/>
        <w:right w:val="none" w:sz="0" w:space="0" w:color="auto"/>
      </w:divBdr>
    </w:div>
    <w:div w:id="1772431117">
      <w:bodyDiv w:val="1"/>
      <w:marLeft w:val="0"/>
      <w:marRight w:val="0"/>
      <w:marTop w:val="0"/>
      <w:marBottom w:val="0"/>
      <w:divBdr>
        <w:top w:val="none" w:sz="0" w:space="0" w:color="auto"/>
        <w:left w:val="none" w:sz="0" w:space="0" w:color="auto"/>
        <w:bottom w:val="none" w:sz="0" w:space="0" w:color="auto"/>
        <w:right w:val="none" w:sz="0" w:space="0" w:color="auto"/>
      </w:divBdr>
      <w:divsChild>
        <w:div w:id="1522932627">
          <w:marLeft w:val="0"/>
          <w:marRight w:val="0"/>
          <w:marTop w:val="0"/>
          <w:marBottom w:val="0"/>
          <w:divBdr>
            <w:top w:val="none" w:sz="0" w:space="0" w:color="auto"/>
            <w:left w:val="none" w:sz="0" w:space="0" w:color="auto"/>
            <w:bottom w:val="none" w:sz="0" w:space="0" w:color="auto"/>
            <w:right w:val="none" w:sz="0" w:space="0" w:color="auto"/>
          </w:divBdr>
          <w:divsChild>
            <w:div w:id="1928536399">
              <w:marLeft w:val="0"/>
              <w:marRight w:val="0"/>
              <w:marTop w:val="0"/>
              <w:marBottom w:val="0"/>
              <w:divBdr>
                <w:top w:val="none" w:sz="0" w:space="0" w:color="auto"/>
                <w:left w:val="none" w:sz="0" w:space="0" w:color="auto"/>
                <w:bottom w:val="none" w:sz="0" w:space="0" w:color="auto"/>
                <w:right w:val="none" w:sz="0" w:space="0" w:color="auto"/>
              </w:divBdr>
              <w:divsChild>
                <w:div w:id="9919511">
                  <w:marLeft w:val="0"/>
                  <w:marRight w:val="0"/>
                  <w:marTop w:val="0"/>
                  <w:marBottom w:val="0"/>
                  <w:divBdr>
                    <w:top w:val="none" w:sz="0" w:space="0" w:color="auto"/>
                    <w:left w:val="none" w:sz="0" w:space="0" w:color="auto"/>
                    <w:bottom w:val="none" w:sz="0" w:space="0" w:color="auto"/>
                    <w:right w:val="none" w:sz="0" w:space="0" w:color="auto"/>
                  </w:divBdr>
                  <w:divsChild>
                    <w:div w:id="172656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717356">
      <w:bodyDiv w:val="1"/>
      <w:marLeft w:val="0"/>
      <w:marRight w:val="0"/>
      <w:marTop w:val="0"/>
      <w:marBottom w:val="0"/>
      <w:divBdr>
        <w:top w:val="none" w:sz="0" w:space="0" w:color="auto"/>
        <w:left w:val="none" w:sz="0" w:space="0" w:color="auto"/>
        <w:bottom w:val="none" w:sz="0" w:space="0" w:color="auto"/>
        <w:right w:val="none" w:sz="0" w:space="0" w:color="auto"/>
      </w:divBdr>
      <w:divsChild>
        <w:div w:id="162864093">
          <w:marLeft w:val="0"/>
          <w:marRight w:val="0"/>
          <w:marTop w:val="0"/>
          <w:marBottom w:val="0"/>
          <w:divBdr>
            <w:top w:val="none" w:sz="0" w:space="0" w:color="auto"/>
            <w:left w:val="none" w:sz="0" w:space="0" w:color="auto"/>
            <w:bottom w:val="none" w:sz="0" w:space="0" w:color="auto"/>
            <w:right w:val="none" w:sz="0" w:space="0" w:color="auto"/>
          </w:divBdr>
          <w:divsChild>
            <w:div w:id="305286116">
              <w:marLeft w:val="0"/>
              <w:marRight w:val="0"/>
              <w:marTop w:val="0"/>
              <w:marBottom w:val="0"/>
              <w:divBdr>
                <w:top w:val="none" w:sz="0" w:space="0" w:color="auto"/>
                <w:left w:val="none" w:sz="0" w:space="0" w:color="auto"/>
                <w:bottom w:val="none" w:sz="0" w:space="0" w:color="auto"/>
                <w:right w:val="none" w:sz="0" w:space="0" w:color="auto"/>
              </w:divBdr>
              <w:divsChild>
                <w:div w:id="2033604504">
                  <w:marLeft w:val="0"/>
                  <w:marRight w:val="0"/>
                  <w:marTop w:val="0"/>
                  <w:marBottom w:val="0"/>
                  <w:divBdr>
                    <w:top w:val="none" w:sz="0" w:space="0" w:color="auto"/>
                    <w:left w:val="none" w:sz="0" w:space="0" w:color="auto"/>
                    <w:bottom w:val="none" w:sz="0" w:space="0" w:color="auto"/>
                    <w:right w:val="none" w:sz="0" w:space="0" w:color="auto"/>
                  </w:divBdr>
                  <w:divsChild>
                    <w:div w:id="131900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0278">
      <w:bodyDiv w:val="1"/>
      <w:marLeft w:val="0"/>
      <w:marRight w:val="0"/>
      <w:marTop w:val="0"/>
      <w:marBottom w:val="0"/>
      <w:divBdr>
        <w:top w:val="none" w:sz="0" w:space="0" w:color="auto"/>
        <w:left w:val="none" w:sz="0" w:space="0" w:color="auto"/>
        <w:bottom w:val="none" w:sz="0" w:space="0" w:color="auto"/>
        <w:right w:val="none" w:sz="0" w:space="0" w:color="auto"/>
      </w:divBdr>
    </w:div>
    <w:div w:id="2096244236">
      <w:bodyDiv w:val="1"/>
      <w:marLeft w:val="0"/>
      <w:marRight w:val="0"/>
      <w:marTop w:val="0"/>
      <w:marBottom w:val="0"/>
      <w:divBdr>
        <w:top w:val="none" w:sz="0" w:space="0" w:color="auto"/>
        <w:left w:val="none" w:sz="0" w:space="0" w:color="auto"/>
        <w:bottom w:val="none" w:sz="0" w:space="0" w:color="auto"/>
        <w:right w:val="none" w:sz="0" w:space="0" w:color="auto"/>
      </w:divBdr>
    </w:div>
    <w:div w:id="214233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yourspace-project.eu/ergebnisse/"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rspace-project.eu/ergebnis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CA6D2-C9B1-4FB0-AD6D-0C3F01A82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5542</Words>
  <Characters>34915</Characters>
  <Application>Microsoft Office Word</Application>
  <DocSecurity>0</DocSecurity>
  <Lines>290</Lines>
  <Paragraphs>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Rouven Stukenberg</dc:creator>
  <cp:keywords/>
  <dc:description/>
  <cp:lastModifiedBy>Rouven Stukenberg</cp:lastModifiedBy>
  <cp:revision>29</cp:revision>
  <cp:lastPrinted>2025-04-04T08:18:00Z</cp:lastPrinted>
  <dcterms:created xsi:type="dcterms:W3CDTF">2025-03-10T15:25:00Z</dcterms:created>
  <dcterms:modified xsi:type="dcterms:W3CDTF">2025-04-04T08:18:00Z</dcterms:modified>
</cp:coreProperties>
</file>